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ACA2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6FEFE8F0">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1C84349">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65.020.01</w:t>
            </w:r>
            <w:r>
              <w:rPr>
                <w:rFonts w:ascii="黑体" w:hAnsi="黑体" w:eastAsia="黑体"/>
                <w:sz w:val="21"/>
                <w:szCs w:val="21"/>
              </w:rPr>
              <w:fldChar w:fldCharType="end"/>
            </w:r>
            <w:bookmarkEnd w:id="0"/>
          </w:p>
        </w:tc>
      </w:tr>
      <w:tr w14:paraId="5373C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C7889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0C95AB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9CF4CF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w:t>
                  </w:r>
                  <w:r>
                    <w:rPr>
                      <w:rFonts w:hint="eastAsia"/>
                    </w:rPr>
                    <w:t>STC</w:t>
                  </w:r>
                  <w:r>
                    <w:fldChar w:fldCharType="end"/>
                  </w:r>
                  <w:bookmarkEnd w:id="1"/>
                </w:p>
              </w:tc>
            </w:tr>
          </w:tbl>
          <w:p w14:paraId="27AA8317">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16</w:t>
            </w:r>
            <w:r>
              <w:rPr>
                <w:rFonts w:ascii="黑体" w:hAnsi="黑体" w:eastAsia="黑体"/>
                <w:sz w:val="21"/>
                <w:szCs w:val="21"/>
              </w:rPr>
              <w:fldChar w:fldCharType="end"/>
            </w:r>
            <w:bookmarkEnd w:id="2"/>
          </w:p>
        </w:tc>
      </w:tr>
    </w:tbl>
    <w:p w14:paraId="1B311CC4">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6295CBA">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CSTC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3BD71706">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59B17A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9E7064E">
      <w:pPr>
        <w:pStyle w:val="50"/>
        <w:framePr w:w="9639" w:h="6976" w:hRule="exact" w:hSpace="0" w:vSpace="0" w:wrap="around" w:hAnchor="page" w:y="6408"/>
        <w:jc w:val="center"/>
        <w:rPr>
          <w:rFonts w:hint="eastAsia" w:ascii="黑体" w:hAnsi="黑体" w:eastAsia="黑体"/>
          <w:b w:val="0"/>
          <w:bCs w:val="0"/>
          <w:w w:val="100"/>
        </w:rPr>
      </w:pPr>
    </w:p>
    <w:p w14:paraId="5EE9D7B8">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香蕉全产业链标准综合体 第</w:t>
      </w:r>
      <w:r>
        <w:rPr>
          <w:rFonts w:hint="eastAsia"/>
          <w:lang w:val="en-US" w:eastAsia="zh-CN"/>
        </w:rPr>
        <w:t>4</w:t>
      </w:r>
      <w:r>
        <w:rPr>
          <w:rFonts w:hint="eastAsia"/>
        </w:rPr>
        <w:t>部分：</w:t>
      </w:r>
    </w:p>
    <w:p w14:paraId="4C059193">
      <w:pPr>
        <w:pStyle w:val="197"/>
        <w:framePr w:h="6974" w:hRule="exact" w:wrap="around" w:x="1419" w:anchorLock="1"/>
        <w:rPr>
          <w:rFonts w:hint="eastAsia"/>
        </w:rPr>
      </w:pPr>
      <w:r>
        <w:rPr>
          <w:rFonts w:hint="eastAsia"/>
        </w:rPr>
        <w:t>主要病虫害防治</w:t>
      </w:r>
      <w:r>
        <w:fldChar w:fldCharType="end"/>
      </w:r>
      <w:bookmarkEnd w:id="9"/>
    </w:p>
    <w:p w14:paraId="0CAE852E">
      <w:pPr>
        <w:framePr w:w="9639" w:h="6974" w:hRule="exact" w:wrap="around" w:vAnchor="page" w:hAnchor="page" w:x="1419" w:y="6408" w:anchorLock="1"/>
        <w:ind w:left="-1418"/>
      </w:pPr>
    </w:p>
    <w:p w14:paraId="39CBD046">
      <w:pPr>
        <w:pStyle w:val="125"/>
        <w:framePr w:w="9639" w:h="6974" w:hRule="exact" w:wrap="around" w:vAnchor="page" w:hAnchor="page" w:x="1419" w:y="6408" w:anchorLock="1"/>
        <w:pBdr>
          <w:top w:val="none" w:sz="0" w:space="0"/>
          <w:left w:val="none" w:sz="0" w:space="0"/>
          <w:bottom w:val="none" w:sz="0" w:space="0"/>
          <w:right w:val="none" w:sz="0" w:space="0"/>
        </w:pBdr>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bookmarkStart w:id="47" w:name="_GoBack"/>
      <w:bookmarkEnd w:id="47"/>
      <w:r>
        <w:rPr>
          <w:rFonts w:hint="eastAsia" w:eastAsia="黑体"/>
          <w:szCs w:val="28"/>
        </w:rPr>
        <w:t>Banana industry chain standard-complex</w:t>
      </w:r>
    </w:p>
    <w:p w14:paraId="60DFF4C8">
      <w:pPr>
        <w:pStyle w:val="125"/>
        <w:framePr w:w="9639" w:h="6974" w:hRule="exact" w:wrap="around" w:vAnchor="page" w:hAnchor="page" w:x="1419" w:y="6408" w:anchorLock="1"/>
        <w:textAlignment w:val="bottom"/>
        <w:rPr>
          <w:rFonts w:eastAsia="黑体"/>
          <w:szCs w:val="28"/>
        </w:rPr>
      </w:pPr>
      <w:r>
        <w:rPr>
          <w:rFonts w:hint="eastAsia" w:eastAsia="黑体"/>
          <w:szCs w:val="28"/>
        </w:rPr>
        <w:t xml:space="preserve">Part </w:t>
      </w:r>
      <w:r>
        <w:rPr>
          <w:rFonts w:hint="eastAsia" w:eastAsia="黑体"/>
          <w:szCs w:val="28"/>
          <w:lang w:val="en-US" w:eastAsia="zh-CN"/>
        </w:rPr>
        <w:t>3</w:t>
      </w:r>
      <w:r>
        <w:rPr>
          <w:rFonts w:hint="eastAsia" w:eastAsia="黑体"/>
          <w:szCs w:val="28"/>
        </w:rPr>
        <w:t xml:space="preserve">: </w:t>
      </w:r>
      <w:r>
        <w:rPr>
          <w:rFonts w:hint="eastAsia" w:eastAsia="黑体"/>
          <w:szCs w:val="28"/>
          <w:lang w:val="en-US" w:eastAsia="zh-CN"/>
        </w:rPr>
        <w:t>technial code of practice for controlling main pests</w:t>
      </w:r>
      <w:r>
        <w:rPr>
          <w:rFonts w:eastAsia="黑体"/>
          <w:szCs w:val="28"/>
        </w:rPr>
        <w:t>     </w:t>
      </w:r>
      <w:r>
        <w:rPr>
          <w:rFonts w:eastAsia="黑体"/>
          <w:szCs w:val="28"/>
        </w:rPr>
        <w:fldChar w:fldCharType="end"/>
      </w:r>
      <w:bookmarkEnd w:id="10"/>
    </w:p>
    <w:p w14:paraId="0ABE8A48">
      <w:pPr>
        <w:framePr w:w="9639" w:h="6974" w:hRule="exact" w:wrap="around" w:vAnchor="page" w:hAnchor="page" w:x="1419" w:y="6408" w:anchorLock="1"/>
        <w:spacing w:line="760" w:lineRule="exact"/>
        <w:ind w:left="-1418"/>
      </w:pPr>
    </w:p>
    <w:p w14:paraId="4ACB95AB">
      <w:pPr>
        <w:pStyle w:val="125"/>
        <w:framePr w:w="9639" w:h="6974" w:hRule="exact" w:wrap="around" w:vAnchor="page" w:hAnchor="page" w:x="1419" w:y="6408" w:anchorLock="1"/>
        <w:textAlignment w:val="bottom"/>
        <w:rPr>
          <w:rFonts w:eastAsia="黑体"/>
          <w:szCs w:val="28"/>
        </w:rPr>
      </w:pPr>
    </w:p>
    <w:p w14:paraId="7F398CB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DD8799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4BE3EC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17BEBE2">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A14F36D">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00CB6A87">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6C26CED">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BD97633">
      <w:pPr>
        <w:pStyle w:val="89"/>
        <w:spacing w:before="900" w:after="360"/>
      </w:pPr>
      <w:bookmarkStart w:id="21" w:name="BookMark2"/>
      <w:r>
        <w:rPr>
          <w:rFonts w:hint="eastAsia"/>
          <w:spacing w:val="320"/>
        </w:rPr>
        <w:t>前</w:t>
      </w:r>
      <w:r>
        <w:rPr>
          <w:rFonts w:hint="eastAsia"/>
        </w:rPr>
        <w:t>言</w:t>
      </w:r>
    </w:p>
    <w:p w14:paraId="2098470D">
      <w:pPr>
        <w:pStyle w:val="56"/>
        <w:spacing w:line="400" w:lineRule="exact"/>
        <w:ind w:firstLine="420"/>
        <w:rPr>
          <w:rFonts w:ascii="Times New Roman"/>
        </w:rPr>
      </w:pPr>
      <w:r>
        <w:rPr>
          <w:rFonts w:ascii="Times New Roman"/>
        </w:rPr>
        <w:t>本文件按照 GB/T 1.1—2020《标准化工作导则  第 1 部分：标准化文件的结构和起草规则》的规定起草。</w:t>
      </w:r>
    </w:p>
    <w:p w14:paraId="0CEA88A8">
      <w:pPr>
        <w:pStyle w:val="56"/>
        <w:spacing w:line="400" w:lineRule="exact"/>
        <w:ind w:firstLine="420"/>
        <w:rPr>
          <w:rFonts w:ascii="Times New Roman"/>
        </w:rPr>
      </w:pPr>
      <w:r>
        <w:rPr>
          <w:rFonts w:ascii="Times New Roman"/>
        </w:rPr>
        <w:t>请注意本文件的某些内容可能涉及专利。本文件的发布机构不承担识别专利的责任。</w:t>
      </w:r>
    </w:p>
    <w:p w14:paraId="1C893AB9">
      <w:pPr>
        <w:pStyle w:val="56"/>
        <w:spacing w:line="400" w:lineRule="exact"/>
        <w:ind w:firstLine="420"/>
        <w:rPr>
          <w:rFonts w:ascii="Times New Roman"/>
        </w:rPr>
      </w:pPr>
      <w:r>
        <w:rPr>
          <w:rFonts w:ascii="Times New Roman"/>
        </w:rPr>
        <w:t>本文件由中国热带作物学会提出并归口。</w:t>
      </w:r>
    </w:p>
    <w:p w14:paraId="579E8CB1">
      <w:pPr>
        <w:pStyle w:val="56"/>
        <w:spacing w:line="400" w:lineRule="exact"/>
        <w:ind w:firstLine="420"/>
        <w:rPr>
          <w:rFonts w:ascii="Times New Roman"/>
        </w:rPr>
      </w:pPr>
      <w:r>
        <w:rPr>
          <w:rFonts w:ascii="Times New Roman"/>
        </w:rPr>
        <w:t>本文件起草单位：中国热带农业科学院环境与植物保护研究所</w:t>
      </w:r>
      <w:r>
        <w:rPr>
          <w:rFonts w:hint="eastAsia" w:ascii="Times New Roman"/>
        </w:rPr>
        <w:t>，</w:t>
      </w:r>
      <w:r>
        <w:rPr>
          <w:rFonts w:ascii="Times New Roman"/>
        </w:rPr>
        <w:t>中国热带农业科学院三亚研究院</w:t>
      </w:r>
      <w:r>
        <w:rPr>
          <w:rFonts w:hint="eastAsia" w:ascii="Times New Roman"/>
        </w:rPr>
        <w:t>，</w:t>
      </w:r>
      <w:r>
        <w:rPr>
          <w:rFonts w:hint="eastAsia"/>
        </w:rPr>
        <w:t>中国热带农业科学院分析测试中心</w:t>
      </w:r>
      <w:r>
        <w:rPr>
          <w:rFonts w:hint="eastAsia" w:ascii="Times New Roman"/>
        </w:rPr>
        <w:t>。</w:t>
      </w:r>
    </w:p>
    <w:p w14:paraId="7888590F">
      <w:pPr>
        <w:pStyle w:val="56"/>
        <w:spacing w:line="400" w:lineRule="exact"/>
        <w:ind w:firstLine="420"/>
        <w:rPr>
          <w:rFonts w:hint="eastAsia" w:ascii="Times New Roman" w:eastAsia="宋体"/>
          <w:lang w:eastAsia="zh-CN"/>
        </w:rPr>
      </w:pPr>
      <w:r>
        <w:rPr>
          <w:rFonts w:ascii="Times New Roman"/>
        </w:rPr>
        <w:t>本文件主要起草人：彭军、</w:t>
      </w:r>
      <w:r>
        <w:rPr>
          <w:rFonts w:hint="eastAsia" w:ascii="Times New Roman"/>
        </w:rPr>
        <w:t>胡美姣、谢江辉、黎舒怀、陈灯、漆艳香</w:t>
      </w:r>
      <w:r>
        <w:rPr>
          <w:rFonts w:hint="eastAsia" w:ascii="Times New Roman"/>
          <w:lang w:eastAsia="zh-CN"/>
        </w:rPr>
        <w:t>。</w:t>
      </w:r>
    </w:p>
    <w:p w14:paraId="21CD90D5">
      <w:pPr>
        <w:pStyle w:val="56"/>
        <w:ind w:firstLine="420"/>
      </w:pPr>
    </w:p>
    <w:p w14:paraId="663A02EF">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5A8F7692">
      <w:pPr>
        <w:spacing w:line="20" w:lineRule="exact"/>
        <w:jc w:val="center"/>
        <w:rPr>
          <w:rFonts w:hint="eastAsia" w:ascii="黑体" w:hAnsi="黑体" w:eastAsia="黑体"/>
          <w:sz w:val="32"/>
          <w:szCs w:val="32"/>
        </w:rPr>
      </w:pPr>
      <w:bookmarkStart w:id="22" w:name="BookMark4"/>
    </w:p>
    <w:p w14:paraId="4CC4A085">
      <w:pPr>
        <w:spacing w:line="20" w:lineRule="exact"/>
        <w:jc w:val="center"/>
        <w:rPr>
          <w:rFonts w:hint="eastAsia" w:ascii="黑体" w:hAnsi="黑体" w:eastAsia="黑体"/>
          <w:sz w:val="32"/>
          <w:szCs w:val="32"/>
        </w:rPr>
      </w:pPr>
    </w:p>
    <w:sdt>
      <w:sdtPr>
        <w:tag w:val="NEW_STAND_NAME"/>
        <w:id w:val="595910757"/>
        <w:lock w:val="sdtLocked"/>
        <w:placeholder>
          <w:docPart w:val="68632CF769CB4FEAA4BD17CBDB9ADF54"/>
        </w:placeholder>
      </w:sdtPr>
      <w:sdtContent>
        <w:p w14:paraId="25D1240E">
          <w:pPr>
            <w:pStyle w:val="177"/>
            <w:spacing w:before="240" w:beforeLines="100" w:after="2" w:afterLines="1"/>
            <w:rPr>
              <w:rFonts w:hint="eastAsia"/>
            </w:rPr>
          </w:pPr>
          <w:bookmarkStart w:id="23" w:name="NEW_STAND_NAME"/>
          <w:r>
            <w:rPr>
              <w:rFonts w:hint="eastAsia"/>
            </w:rPr>
            <w:t>香蕉全产业链标准综合体 第3部分：</w:t>
          </w:r>
        </w:p>
        <w:p w14:paraId="2E4EF438">
          <w:pPr>
            <w:pStyle w:val="177"/>
            <w:spacing w:before="2" w:beforeLines="1" w:after="680"/>
            <w:rPr>
              <w:rFonts w:hint="eastAsia"/>
            </w:rPr>
          </w:pPr>
          <w:r>
            <w:rPr>
              <w:rFonts w:hint="eastAsia"/>
            </w:rPr>
            <w:t>主要病虫害防治</w:t>
          </w:r>
        </w:p>
      </w:sdtContent>
    </w:sdt>
    <w:bookmarkEnd w:id="23"/>
    <w:p w14:paraId="25FBE362">
      <w:pPr>
        <w:pStyle w:val="104"/>
        <w:spacing w:before="240" w:after="240"/>
      </w:pPr>
      <w:bookmarkStart w:id="24" w:name="_Toc26986771"/>
      <w:bookmarkStart w:id="25" w:name="_Toc17233325"/>
      <w:bookmarkStart w:id="26" w:name="_Toc26986530"/>
      <w:bookmarkStart w:id="27" w:name="_Toc24884211"/>
      <w:bookmarkStart w:id="28" w:name="_Toc17233333"/>
      <w:bookmarkStart w:id="29" w:name="_Toc97192964"/>
      <w:bookmarkStart w:id="30" w:name="_Toc26718930"/>
      <w:bookmarkStart w:id="31" w:name="_Toc26648465"/>
      <w:bookmarkStart w:id="32" w:name="_Toc24884218"/>
      <w:r>
        <w:rPr>
          <w:rFonts w:hint="eastAsia"/>
        </w:rPr>
        <w:t>范围</w:t>
      </w:r>
      <w:bookmarkEnd w:id="24"/>
      <w:bookmarkEnd w:id="25"/>
      <w:bookmarkEnd w:id="26"/>
      <w:bookmarkEnd w:id="27"/>
      <w:bookmarkEnd w:id="28"/>
      <w:bookmarkEnd w:id="29"/>
      <w:bookmarkEnd w:id="30"/>
      <w:bookmarkEnd w:id="31"/>
      <w:bookmarkEnd w:id="32"/>
    </w:p>
    <w:p w14:paraId="4B4EF4AD">
      <w:pPr>
        <w:pStyle w:val="56"/>
        <w:spacing w:line="400" w:lineRule="exact"/>
        <w:ind w:firstLine="420"/>
      </w:pPr>
      <w:bookmarkStart w:id="33" w:name="_Toc17233326"/>
      <w:bookmarkStart w:id="34" w:name="_Toc24884212"/>
      <w:bookmarkStart w:id="35" w:name="_Toc24884219"/>
      <w:bookmarkStart w:id="36" w:name="_Toc17233334"/>
      <w:bookmarkStart w:id="37" w:name="_Toc26648466"/>
      <w:r>
        <w:rPr>
          <w:rFonts w:hint="eastAsia"/>
        </w:rPr>
        <w:t>本文件规定了香蕉主要病虫害种类、防治原则和防治方法。</w:t>
      </w:r>
    </w:p>
    <w:p w14:paraId="2F0D7507">
      <w:pPr>
        <w:pStyle w:val="56"/>
        <w:spacing w:line="400" w:lineRule="exact"/>
        <w:ind w:firstLine="420"/>
      </w:pPr>
      <w:r>
        <w:rPr>
          <w:rFonts w:hint="eastAsia"/>
        </w:rPr>
        <w:t>本文件适用于我国香蕉主要病虫害的防治。</w:t>
      </w:r>
    </w:p>
    <w:p w14:paraId="324F61C3">
      <w:pPr>
        <w:pStyle w:val="104"/>
        <w:spacing w:before="240" w:after="240"/>
      </w:pPr>
      <w:bookmarkStart w:id="38" w:name="_Toc26986772"/>
      <w:bookmarkStart w:id="39" w:name="_Toc97192965"/>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4F3503061BB94EB8809BA4FA37F89B7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A6655F9">
          <w:pPr>
            <w:pStyle w:val="56"/>
            <w:spacing w:line="400" w:lineRule="exact"/>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2FD0D05">
      <w:pPr>
        <w:pStyle w:val="56"/>
        <w:spacing w:line="400" w:lineRule="exact"/>
        <w:ind w:firstLine="420"/>
      </w:pPr>
      <w:r>
        <w:rPr>
          <w:rFonts w:hint="eastAsia"/>
        </w:rPr>
        <w:t>GB/T 8321  农药合理使用准则</w:t>
      </w:r>
    </w:p>
    <w:p w14:paraId="30E9514F">
      <w:pPr>
        <w:pStyle w:val="56"/>
        <w:spacing w:line="400" w:lineRule="exact"/>
        <w:ind w:firstLine="420"/>
      </w:pPr>
      <w:r>
        <w:rPr>
          <w:rFonts w:hint="eastAsia"/>
        </w:rPr>
        <w:t xml:space="preserve">GB 15569  农业植物调运建议规程 </w:t>
      </w:r>
    </w:p>
    <w:p w14:paraId="01E10B09">
      <w:pPr>
        <w:pStyle w:val="56"/>
        <w:spacing w:line="400" w:lineRule="exact"/>
        <w:ind w:firstLine="420"/>
      </w:pPr>
      <w:r>
        <w:rPr>
          <w:rFonts w:hint="eastAsia"/>
        </w:rPr>
        <w:t>NY/T 357  香蕉  组培苗</w:t>
      </w:r>
    </w:p>
    <w:p w14:paraId="317108C0">
      <w:pPr>
        <w:pStyle w:val="56"/>
        <w:spacing w:line="400" w:lineRule="exact"/>
        <w:ind w:firstLine="420"/>
      </w:pPr>
      <w:r>
        <w:rPr>
          <w:rFonts w:hint="eastAsia"/>
        </w:rPr>
        <w:t>NY/T 1256  农药安全使用规范总则</w:t>
      </w:r>
    </w:p>
    <w:p w14:paraId="5869753C">
      <w:pPr>
        <w:pStyle w:val="56"/>
        <w:spacing w:line="400" w:lineRule="exact"/>
        <w:ind w:firstLine="420"/>
      </w:pPr>
      <w:r>
        <w:rPr>
          <w:rFonts w:hint="eastAsia"/>
        </w:rPr>
        <w:t>NY/T 1475  热带作物主要病虫害防治技术规程 香蕉</w:t>
      </w:r>
    </w:p>
    <w:p w14:paraId="60C35437">
      <w:pPr>
        <w:pStyle w:val="56"/>
        <w:spacing w:line="400" w:lineRule="exact"/>
        <w:ind w:firstLine="420"/>
      </w:pPr>
      <w:r>
        <w:rPr>
          <w:rFonts w:hint="eastAsia"/>
        </w:rPr>
        <w:t>NY/T 1807  香蕉镰刀菌枯萎病诊断及疫情处理规范</w:t>
      </w:r>
    </w:p>
    <w:p w14:paraId="40829E84">
      <w:pPr>
        <w:pStyle w:val="56"/>
        <w:spacing w:line="400" w:lineRule="exact"/>
        <w:ind w:firstLine="420"/>
      </w:pPr>
      <w:r>
        <w:rPr>
          <w:rFonts w:hint="eastAsia"/>
        </w:rPr>
        <w:t>NY/T 2120  香蕉无病毒种苗生产技术规范</w:t>
      </w:r>
    </w:p>
    <w:p w14:paraId="6E08144D">
      <w:pPr>
        <w:pStyle w:val="56"/>
        <w:spacing w:line="400" w:lineRule="exact"/>
        <w:ind w:firstLine="420"/>
      </w:pPr>
      <w:r>
        <w:rPr>
          <w:rFonts w:hint="eastAsia"/>
        </w:rPr>
        <w:t>NY/T 4235  香蕉枯萎病防控技术规范</w:t>
      </w:r>
    </w:p>
    <w:p w14:paraId="46FFD2D2">
      <w:pPr>
        <w:pStyle w:val="56"/>
        <w:spacing w:line="400" w:lineRule="exact"/>
        <w:ind w:firstLine="420"/>
      </w:pPr>
      <w:r>
        <w:rPr>
          <w:rFonts w:hint="eastAsia"/>
        </w:rPr>
        <w:t>NY/T 4239  香蕉良好农业规范</w:t>
      </w:r>
    </w:p>
    <w:p w14:paraId="5F479E13">
      <w:pPr>
        <w:pStyle w:val="104"/>
        <w:spacing w:before="240" w:after="240"/>
      </w:pPr>
      <w:bookmarkStart w:id="42" w:name="_Toc97192966"/>
      <w:r>
        <w:rPr>
          <w:rFonts w:hint="eastAsia"/>
          <w:szCs w:val="21"/>
        </w:rPr>
        <w:t>术语和定义</w:t>
      </w:r>
      <w:bookmarkEnd w:id="42"/>
    </w:p>
    <w:sdt>
      <w:sdtPr>
        <w:id w:val="-1909835108"/>
        <w:placeholder>
          <w:docPart w:val="F58B7DE13788465399C38CD068FF5F0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9882C4C">
          <w:pPr>
            <w:pStyle w:val="56"/>
            <w:ind w:firstLine="420"/>
          </w:pPr>
          <w:bookmarkStart w:id="43" w:name="_Toc26986532"/>
          <w:bookmarkEnd w:id="43"/>
          <w:r>
            <w:t>本文件没有需要界定的术语和定义。</w:t>
          </w:r>
        </w:p>
      </w:sdtContent>
    </w:sdt>
    <w:p w14:paraId="581840F1">
      <w:pPr>
        <w:pStyle w:val="104"/>
        <w:spacing w:before="240" w:after="240"/>
      </w:pPr>
      <w:r>
        <w:rPr>
          <w:rFonts w:hint="eastAsia"/>
        </w:rPr>
        <w:t>主要病虫害种类</w:t>
      </w:r>
    </w:p>
    <w:p w14:paraId="35803584">
      <w:pPr>
        <w:pStyle w:val="105"/>
        <w:spacing w:before="120" w:after="120"/>
      </w:pPr>
      <w:r>
        <w:rPr>
          <w:rFonts w:hint="eastAsia"/>
        </w:rPr>
        <w:t>香蕉主要病害种类及其发生特点</w:t>
      </w:r>
    </w:p>
    <w:p w14:paraId="1291EC3C">
      <w:pPr>
        <w:pStyle w:val="56"/>
        <w:spacing w:line="400" w:lineRule="exact"/>
        <w:ind w:firstLine="420"/>
      </w:pPr>
      <w:r>
        <w:rPr>
          <w:rFonts w:hint="eastAsia"/>
        </w:rPr>
        <w:t>见附录A。</w:t>
      </w:r>
    </w:p>
    <w:p w14:paraId="03208720">
      <w:pPr>
        <w:pStyle w:val="105"/>
        <w:spacing w:before="120" w:after="120"/>
      </w:pPr>
      <w:r>
        <w:rPr>
          <w:rFonts w:hint="eastAsia"/>
        </w:rPr>
        <w:t>香蕉主要害虫种类及其发生特点</w:t>
      </w:r>
    </w:p>
    <w:p w14:paraId="11EC9B7D">
      <w:pPr>
        <w:pStyle w:val="56"/>
        <w:spacing w:line="400" w:lineRule="exact"/>
        <w:ind w:firstLine="420"/>
      </w:pPr>
      <w:r>
        <w:rPr>
          <w:rFonts w:hint="eastAsia"/>
        </w:rPr>
        <w:t>见附录B。</w:t>
      </w:r>
    </w:p>
    <w:p w14:paraId="092F8945">
      <w:pPr>
        <w:pStyle w:val="56"/>
        <w:spacing w:line="400" w:lineRule="exact"/>
        <w:ind w:firstLine="420"/>
      </w:pPr>
    </w:p>
    <w:p w14:paraId="2425DA47">
      <w:pPr>
        <w:pStyle w:val="56"/>
        <w:spacing w:line="400" w:lineRule="exact"/>
        <w:ind w:firstLine="420"/>
      </w:pPr>
    </w:p>
    <w:p w14:paraId="4CB2B5D3">
      <w:pPr>
        <w:pStyle w:val="56"/>
        <w:spacing w:line="400" w:lineRule="exact"/>
        <w:ind w:firstLine="420"/>
      </w:pPr>
    </w:p>
    <w:p w14:paraId="4AB92321">
      <w:pPr>
        <w:pStyle w:val="56"/>
        <w:spacing w:line="400" w:lineRule="exact"/>
        <w:ind w:firstLine="420"/>
      </w:pPr>
    </w:p>
    <w:p w14:paraId="3D15BB1E">
      <w:pPr>
        <w:pStyle w:val="104"/>
        <w:spacing w:before="240" w:after="240"/>
      </w:pPr>
      <w:r>
        <w:rPr>
          <w:rFonts w:hint="eastAsia"/>
        </w:rPr>
        <w:t>防治原则和方法</w:t>
      </w:r>
    </w:p>
    <w:p w14:paraId="05B83AEE">
      <w:pPr>
        <w:pStyle w:val="105"/>
        <w:spacing w:before="120" w:after="120"/>
      </w:pPr>
      <w:r>
        <w:rPr>
          <w:rFonts w:hint="eastAsia"/>
        </w:rPr>
        <w:t>防治原则</w:t>
      </w:r>
    </w:p>
    <w:p w14:paraId="07B96573">
      <w:pPr>
        <w:pStyle w:val="56"/>
        <w:spacing w:line="400" w:lineRule="exact"/>
        <w:ind w:firstLine="420"/>
        <w:rPr>
          <w:rFonts w:ascii="Times New Roman"/>
        </w:rPr>
      </w:pPr>
      <w:r>
        <w:rPr>
          <w:rFonts w:hint="eastAsia" w:ascii="Times New Roman"/>
        </w:rPr>
        <w:t>坚持“预防为主，综合防治”的植保方针，以改善香蕉园生态环境、加强栽培管理为基础，综合考虑病虫害的发生规律、危害程度和经济阈值，优先使用农业防治、生物防治和物理防治，科学、合理使用化学防治。</w:t>
      </w:r>
    </w:p>
    <w:p w14:paraId="6E75ADF6">
      <w:pPr>
        <w:pStyle w:val="105"/>
        <w:spacing w:before="120" w:after="120"/>
      </w:pPr>
      <w:r>
        <w:rPr>
          <w:rFonts w:hint="eastAsia"/>
        </w:rPr>
        <w:t>防治方法</w:t>
      </w:r>
    </w:p>
    <w:p w14:paraId="339FB79F">
      <w:pPr>
        <w:pStyle w:val="65"/>
        <w:spacing w:before="0" w:beforeLines="0" w:after="0" w:afterLines="0" w:line="400" w:lineRule="exact"/>
        <w:outlineLvl w:val="9"/>
        <w:rPr>
          <w:rFonts w:hint="eastAsia" w:ascii="宋体" w:hAnsi="宋体" w:eastAsia="宋体"/>
        </w:rPr>
      </w:pPr>
      <w:r>
        <w:rPr>
          <w:rFonts w:hint="eastAsia" w:ascii="宋体" w:hAnsi="宋体" w:eastAsia="宋体"/>
        </w:rPr>
        <w:t>种植健康种苗，种苗质量应符合NY/T 357、NY/T 2120的规定。</w:t>
      </w:r>
    </w:p>
    <w:p w14:paraId="11540EFA">
      <w:pPr>
        <w:pStyle w:val="65"/>
        <w:spacing w:before="0" w:beforeLines="0" w:after="0" w:afterLines="0" w:line="400" w:lineRule="exact"/>
        <w:outlineLvl w:val="9"/>
      </w:pPr>
      <w:r>
        <w:rPr>
          <w:rFonts w:hint="eastAsia" w:ascii="宋体" w:hAnsi="宋体" w:eastAsia="宋体"/>
        </w:rPr>
        <w:t>种苗调运，种苗调运应符合GB 15569的规定。</w:t>
      </w:r>
    </w:p>
    <w:p w14:paraId="60CF59D8">
      <w:pPr>
        <w:pStyle w:val="65"/>
        <w:spacing w:before="0" w:beforeLines="0" w:after="0" w:afterLines="0" w:line="400" w:lineRule="exact"/>
        <w:outlineLvl w:val="9"/>
        <w:rPr>
          <w:rFonts w:hint="eastAsia" w:ascii="宋体" w:hAnsi="宋体" w:eastAsia="宋体"/>
        </w:rPr>
      </w:pPr>
      <w:r>
        <w:rPr>
          <w:rFonts w:hint="eastAsia" w:ascii="宋体" w:hAnsi="宋体" w:eastAsia="宋体"/>
        </w:rPr>
        <w:t>蕉园树体管理按NY/T 4239的规定执行。</w:t>
      </w:r>
    </w:p>
    <w:p w14:paraId="0DB6A92F">
      <w:pPr>
        <w:pStyle w:val="65"/>
        <w:spacing w:before="0" w:beforeLines="0" w:after="0" w:afterLines="0" w:line="400" w:lineRule="exact"/>
        <w:outlineLvl w:val="9"/>
        <w:rPr>
          <w:rFonts w:hint="eastAsia" w:ascii="宋体" w:hAnsi="宋体" w:eastAsia="宋体"/>
        </w:rPr>
      </w:pPr>
      <w:r>
        <w:rPr>
          <w:rFonts w:hint="eastAsia" w:ascii="宋体" w:hAnsi="宋体" w:eastAsia="宋体"/>
        </w:rPr>
        <w:t>保持蕉园卫生，及时清除蕉园的病叶、病花、病果及病株等残体，清园后及时喷施防病虫药剂对全园进行消毒。</w:t>
      </w:r>
    </w:p>
    <w:p w14:paraId="33853143">
      <w:pPr>
        <w:pStyle w:val="65"/>
        <w:spacing w:before="0" w:beforeLines="0" w:after="0" w:afterLines="0" w:line="400" w:lineRule="exact"/>
        <w:outlineLvl w:val="9"/>
        <w:rPr>
          <w:rFonts w:hint="eastAsia" w:ascii="宋体" w:hAnsi="宋体" w:eastAsia="宋体"/>
        </w:rPr>
      </w:pPr>
      <w:r>
        <w:rPr>
          <w:rFonts w:hint="eastAsia" w:ascii="宋体" w:hAnsi="宋体" w:eastAsia="宋体"/>
        </w:rPr>
        <w:t>加强香蕉园的病虫害监测，根据监测结果及时采取防治方法。按NY/T 1475、NY/T 1807、NY/T 4235的规定执行。</w:t>
      </w:r>
    </w:p>
    <w:p w14:paraId="17BFB23B">
      <w:pPr>
        <w:pStyle w:val="65"/>
        <w:spacing w:before="0" w:beforeLines="0" w:after="0" w:afterLines="0" w:line="400" w:lineRule="exact"/>
        <w:outlineLvl w:val="9"/>
        <w:rPr>
          <w:rFonts w:hint="eastAsia" w:ascii="宋体" w:hAnsi="宋体" w:eastAsia="宋体"/>
        </w:rPr>
      </w:pPr>
      <w:r>
        <w:rPr>
          <w:rFonts w:hint="eastAsia" w:ascii="宋体" w:hAnsi="宋体" w:eastAsia="宋体"/>
        </w:rPr>
        <w:t>优先使用生物源、矿物源及低毒低残留农药，选用在香蕉上登记的农药，根据GB/T8321和NY/T 1256的要求合理使用农药。严格按照农药标签规定的防治时期、使用浓度和次数用药，并严格执行农药的安全间隔期。</w:t>
      </w:r>
    </w:p>
    <w:p w14:paraId="30254193">
      <w:pPr>
        <w:pStyle w:val="65"/>
        <w:spacing w:before="0" w:beforeLines="0" w:after="0" w:afterLines="0" w:line="400" w:lineRule="exact"/>
        <w:outlineLvl w:val="9"/>
        <w:rPr>
          <w:rFonts w:hint="eastAsia" w:ascii="宋体" w:hAnsi="宋体" w:eastAsia="宋体"/>
        </w:rPr>
      </w:pPr>
      <w:r>
        <w:rPr>
          <w:rFonts w:hint="eastAsia" w:ascii="宋体" w:hAnsi="宋体" w:eastAsia="宋体"/>
        </w:rPr>
        <w:t>鼓励优先使用杀虫灯、色板、信息素等装置诱杀害虫，保护寄生蜂、拟小食蜡、飘虫、植绥螨等天敌资源，使用果实套袋技术。</w:t>
      </w:r>
    </w:p>
    <w:p w14:paraId="20516A76">
      <w:pPr>
        <w:pStyle w:val="104"/>
        <w:spacing w:before="240" w:after="240"/>
      </w:pPr>
      <w:r>
        <w:rPr>
          <w:rFonts w:hint="eastAsia"/>
        </w:rPr>
        <w:t>主要病害防治</w:t>
      </w:r>
    </w:p>
    <w:p w14:paraId="6E6E0456">
      <w:pPr>
        <w:pStyle w:val="105"/>
        <w:spacing w:before="120" w:after="120"/>
      </w:pPr>
      <w:r>
        <w:rPr>
          <w:rFonts w:hint="eastAsia"/>
        </w:rPr>
        <w:t>黑星病</w:t>
      </w:r>
    </w:p>
    <w:p w14:paraId="0DA93E6C">
      <w:pPr>
        <w:pStyle w:val="65"/>
        <w:spacing w:before="120" w:after="120"/>
      </w:pPr>
      <w:r>
        <w:rPr>
          <w:rFonts w:hint="eastAsia"/>
        </w:rPr>
        <w:t>农业防治</w:t>
      </w:r>
    </w:p>
    <w:p w14:paraId="30CC6D5B">
      <w:pPr>
        <w:pStyle w:val="56"/>
        <w:spacing w:line="400" w:lineRule="exact"/>
        <w:ind w:firstLine="420"/>
        <w:rPr>
          <w:rFonts w:ascii="Times New Roman"/>
        </w:rPr>
      </w:pPr>
      <w:r>
        <w:rPr>
          <w:rFonts w:hint="eastAsia" w:ascii="Times New Roman"/>
        </w:rPr>
        <w:t>按NY/T 1475、NY/T 1807、NY/T 4235的规定执行。</w:t>
      </w:r>
    </w:p>
    <w:p w14:paraId="2D8C17C6">
      <w:pPr>
        <w:pStyle w:val="65"/>
        <w:spacing w:before="120" w:after="120"/>
      </w:pPr>
      <w:r>
        <w:rPr>
          <w:rFonts w:hint="eastAsia"/>
        </w:rPr>
        <w:t>化学防治</w:t>
      </w:r>
    </w:p>
    <w:p w14:paraId="7278C6FE">
      <w:pPr>
        <w:pStyle w:val="94"/>
        <w:spacing w:before="120" w:after="120"/>
      </w:pPr>
      <w:r>
        <w:rPr>
          <w:rFonts w:hint="eastAsia"/>
        </w:rPr>
        <w:t>防控适宜时期</w:t>
      </w:r>
    </w:p>
    <w:p w14:paraId="1E76E3BB">
      <w:pPr>
        <w:pStyle w:val="56"/>
        <w:spacing w:line="400" w:lineRule="exact"/>
        <w:ind w:firstLine="420"/>
        <w:rPr>
          <w:rFonts w:ascii="Times New Roman"/>
        </w:rPr>
      </w:pPr>
      <w:r>
        <w:rPr>
          <w:rFonts w:hint="eastAsia" w:ascii="Times New Roman"/>
        </w:rPr>
        <w:t>在叶片始见病斑时进行药剂防治，约20 d～25 d喷1次，重点保护新叶。结果期宜在香蕉抽蕾后苞片未开前进行第1次施药，然后每隔5 d～7 d喷1次，连续喷2次～3次。断蕾后套袋护果，套袋前施药1次。喷施保果药时可结合防治蓟马和褐足角胸叶甲。</w:t>
      </w:r>
    </w:p>
    <w:p w14:paraId="520B2E50">
      <w:pPr>
        <w:pStyle w:val="94"/>
        <w:spacing w:before="120" w:after="120"/>
      </w:pPr>
      <w:r>
        <w:rPr>
          <w:rFonts w:hint="eastAsia"/>
        </w:rPr>
        <w:t>推荐使用的主要杀菌剂及使用方法</w:t>
      </w:r>
    </w:p>
    <w:p w14:paraId="11FC8171">
      <w:pPr>
        <w:pStyle w:val="56"/>
        <w:spacing w:line="400" w:lineRule="exact"/>
        <w:ind w:firstLine="420"/>
        <w:rPr>
          <w:rFonts w:ascii="Times New Roman"/>
        </w:rPr>
      </w:pPr>
      <w:r>
        <w:rPr>
          <w:rFonts w:hint="eastAsia" w:ascii="Times New Roman"/>
        </w:rPr>
        <w:t>选用30%苯甲·吡唑醚悬浮剂1500～2000倍液、40%苯甲·氟硅唑微乳剂3350～4000倍液、32%苯甲·肟菌酯悬浮剂2500～3000倍液、25%苯醚甲环唑乳油2000～3000倍液、25%吡唑醚菌酯悬浮剂1000～1500倍液、22.5%啶氧菌酯悬浮剂1500～1750倍液、50%氟吡菌酰胺·嘧霉胺悬浮剂1000～1500倍液、7.5%氟环唑乳油500～750倍液、35%氟菌·戊唑醇悬浮剂2000～3200倍液、20%氟酰羟·苯甲唑悬浮剂750～1500倍液、20%氟酰羟·苯甲唑悬浮剂750～1500倍液、41%甲硫·戊唑醇悬浮剂600～800倍液、40%氟硅唑乳油6000～8000倍液、14%氟环·嘧菌酯乳油700～930倍液、15%寡糖·氟硅唑微乳剂1000～1300倍液、25%腈菌唑乳油3000～4000倍液、75%肟菌·戊唑醇水分散粒剂2500～3000倍液、40%戊唑·咪鲜胺水乳剂1000～1500倍液、30%戊唑·嘧菌酯悬浮剂2000～2500倍液、30%唑醚·丙环唑乳油1000～1500倍液、21%唑醚·丙硫唑悬浮剂1000～1500倍液、42.4%唑醚·氟酰胺悬浮剂2000～3000倍液、42%唑醚·锰锌悬浮剂500～750倍液等喷施叶片和果实。以上杀菌剂可兼防治叶斑病。但在幼果期禁止使用三唑类杀菌剂。</w:t>
      </w:r>
    </w:p>
    <w:p w14:paraId="1EFE7F61">
      <w:pPr>
        <w:pStyle w:val="105"/>
        <w:spacing w:before="120" w:after="120"/>
      </w:pPr>
      <w:r>
        <w:rPr>
          <w:rFonts w:hint="eastAsia"/>
        </w:rPr>
        <w:t>叶斑病</w:t>
      </w:r>
    </w:p>
    <w:p w14:paraId="24696FFA">
      <w:pPr>
        <w:pStyle w:val="65"/>
        <w:spacing w:before="120" w:after="120"/>
      </w:pPr>
      <w:r>
        <w:rPr>
          <w:rFonts w:hint="eastAsia"/>
        </w:rPr>
        <w:t>农业防治</w:t>
      </w:r>
    </w:p>
    <w:p w14:paraId="7BF98516">
      <w:pPr>
        <w:pStyle w:val="94"/>
        <w:spacing w:before="0" w:beforeLines="0" w:after="0" w:afterLines="0" w:line="400" w:lineRule="exact"/>
      </w:pPr>
      <w:r>
        <w:rPr>
          <w:rFonts w:hint="eastAsia"/>
        </w:rPr>
        <w:t>及时割除植株下层老叶、枯叶、病叶。</w:t>
      </w:r>
    </w:p>
    <w:p w14:paraId="2E7390D5">
      <w:pPr>
        <w:pStyle w:val="94"/>
        <w:spacing w:before="0" w:beforeLines="0" w:after="0" w:afterLines="0" w:line="400" w:lineRule="exact"/>
        <w:outlineLvl w:val="9"/>
      </w:pPr>
      <w:r>
        <w:rPr>
          <w:rFonts w:hint="eastAsia"/>
        </w:rPr>
        <w:t>控施氮肥，适当补充钙、镁、硅等中微量元素。</w:t>
      </w:r>
    </w:p>
    <w:p w14:paraId="22880E54">
      <w:pPr>
        <w:pStyle w:val="65"/>
        <w:spacing w:before="120" w:after="120"/>
      </w:pPr>
      <w:r>
        <w:rPr>
          <w:rFonts w:hint="eastAsia"/>
        </w:rPr>
        <w:t>化学防治</w:t>
      </w:r>
    </w:p>
    <w:p w14:paraId="589A62EA">
      <w:pPr>
        <w:pStyle w:val="98"/>
        <w:spacing w:before="120" w:after="120"/>
      </w:pPr>
      <w:r>
        <w:rPr>
          <w:rFonts w:hint="eastAsia"/>
        </w:rPr>
        <w:t>防控适宜时期</w:t>
      </w:r>
    </w:p>
    <w:p w14:paraId="35D17FE7">
      <w:pPr>
        <w:pStyle w:val="56"/>
        <w:spacing w:line="400" w:lineRule="exact"/>
        <w:ind w:firstLine="420"/>
        <w:rPr>
          <w:rFonts w:ascii="Times New Roman"/>
        </w:rPr>
      </w:pPr>
      <w:r>
        <w:rPr>
          <w:rFonts w:hint="eastAsia" w:ascii="Times New Roman"/>
        </w:rPr>
        <w:t>在叶片始见病斑时进行药剂防治，约20 d～25 d喷1次，重点保护新叶。</w:t>
      </w:r>
    </w:p>
    <w:p w14:paraId="4124930A">
      <w:pPr>
        <w:pStyle w:val="98"/>
        <w:spacing w:before="120" w:after="120"/>
      </w:pPr>
      <w:r>
        <w:rPr>
          <w:rFonts w:hint="eastAsia"/>
        </w:rPr>
        <w:t>推荐使用的主要杀菌剂及使用方法</w:t>
      </w:r>
    </w:p>
    <w:p w14:paraId="3329C378">
      <w:pPr>
        <w:pStyle w:val="56"/>
        <w:spacing w:line="400" w:lineRule="exact"/>
        <w:ind w:firstLine="420"/>
        <w:rPr>
          <w:rFonts w:ascii="Times New Roman"/>
        </w:rPr>
      </w:pPr>
      <w:r>
        <w:rPr>
          <w:rFonts w:hint="eastAsia" w:ascii="Times New Roman"/>
        </w:rPr>
        <w:t>选用40%百菌清悬浮剂500～750倍液、30%苯甲·吡唑醚悬浮剂1500～2000倍液、30%苯甲·丙环唑悬浮剂1000～2000倍液、30%苯甲·啶氧悬浮剂1500～2000倍液、悬浮剂1500～2000倍液、悬浮剂1500～2000倍液、25%苯甲·咪鲜胺悬浮剂1000～1500倍液、40%苯甲·醚菌酯悬浮剂1500～2000倍液、32.5%苯甲·嘧菌酯悬浮剂1500～2500倍液、40%苯甲·肟菌酯悬浮剂3000～3500倍液、25%苯醚甲环唑乳油2000～3000倍液、25%吡唑醚菌酯悬浮剂1000～2000倍液、40%丙环唑微乳剂1000～1500倍液、43%代森锰锌悬浮剂300～400倍液、22.5%啶氧菌酯悬浮剂1500～1750倍液、12.5%氟环唑悬浮剂500～1000倍液、50%氟吡菌酰胺·嘧霉胺悬浮剂1000～1500倍液、7.5%氟环唑乳油500～750倍液、35%氟菌·戊唑醇悬浮剂2000～3200倍液、20%氟酰羟·苯甲唑悬浮剂750～1500倍液、20%氟酰羟·苯甲唑悬浮剂750～1500倍液、25%氟环唑悬浮剂1500～3000倍液、41%甲硫·戊唑醇悬浮剂600～800倍液、25%腈菌唑乳油3000～4000倍液、40%氯氟醚·吡唑酯悬浮剂2000～4000倍液、16%咪鲜·异菌脲悬浮剂600～800倍液、40%醚菌·氟环唑悬浮剂1000～2000倍液、40%醚菌酯悬浮剂1200～1600倍液、25%嘧菌酯悬浮剂1000～1500倍液、、15%三唑醇可湿性粉剂500～800倍液、75%肟菌·戊唑醇水分散粒剂2500～4500倍液、40%肟菌酯悬浮剂5000～6000倍液、40%戊唑·咪鲜胺微乳剂1500～2000倍液、29%戊唑·嘧菌酯悬浮剂1000～1500倍液、25%戊唑醇乳油1000～1500倍液、50%唑醚·丙硫唑乳油2000～3000倍液、20%唑醚·氟环唑悬浮剂800～1200倍液、35%唑醚·锰锌悬浮剂800～1000倍液、36%唑醚·戊唑醇乳油1000-3000倍液等喷施叶片。</w:t>
      </w:r>
    </w:p>
    <w:p w14:paraId="45D52060">
      <w:pPr>
        <w:pStyle w:val="56"/>
        <w:spacing w:line="400" w:lineRule="exact"/>
        <w:ind w:firstLine="420"/>
        <w:rPr>
          <w:rFonts w:ascii="Times New Roman"/>
        </w:rPr>
      </w:pPr>
    </w:p>
    <w:p w14:paraId="643CAE74">
      <w:pPr>
        <w:pStyle w:val="105"/>
        <w:spacing w:before="120" w:after="120"/>
      </w:pPr>
      <w:r>
        <w:rPr>
          <w:rFonts w:hint="eastAsia"/>
        </w:rPr>
        <w:t>枯萎病</w:t>
      </w:r>
    </w:p>
    <w:p w14:paraId="06FD8C82">
      <w:pPr>
        <w:pStyle w:val="65"/>
        <w:spacing w:before="120" w:after="120"/>
      </w:pPr>
      <w:r>
        <w:rPr>
          <w:rFonts w:hint="eastAsia"/>
        </w:rPr>
        <w:t xml:space="preserve">农业防治 </w:t>
      </w:r>
    </w:p>
    <w:p w14:paraId="48040E13">
      <w:pPr>
        <w:pStyle w:val="56"/>
        <w:spacing w:line="400" w:lineRule="exact"/>
        <w:ind w:firstLine="420"/>
        <w:rPr>
          <w:rFonts w:ascii="Times New Roman"/>
        </w:rPr>
      </w:pPr>
      <w:r>
        <w:rPr>
          <w:rFonts w:hint="eastAsia" w:ascii="Times New Roman"/>
        </w:rPr>
        <w:t>参照NY/T 4235的规定执行。</w:t>
      </w:r>
    </w:p>
    <w:p w14:paraId="5E9CC73E">
      <w:pPr>
        <w:pStyle w:val="65"/>
        <w:spacing w:before="120" w:after="120"/>
      </w:pPr>
      <w:r>
        <w:rPr>
          <w:rFonts w:hint="eastAsia"/>
        </w:rPr>
        <w:t xml:space="preserve">生物防治 </w:t>
      </w:r>
    </w:p>
    <w:p w14:paraId="3F947548">
      <w:pPr>
        <w:pStyle w:val="94"/>
        <w:spacing w:before="120" w:after="120"/>
      </w:pPr>
      <w:r>
        <w:rPr>
          <w:rFonts w:hint="eastAsia"/>
        </w:rPr>
        <w:t>防控适宜时期</w:t>
      </w:r>
    </w:p>
    <w:p w14:paraId="3D642A3E">
      <w:pPr>
        <w:pStyle w:val="56"/>
        <w:spacing w:line="400" w:lineRule="exact"/>
        <w:ind w:firstLine="420"/>
        <w:rPr>
          <w:rFonts w:ascii="Times New Roman"/>
        </w:rPr>
      </w:pPr>
      <w:r>
        <w:rPr>
          <w:rFonts w:hint="eastAsia" w:ascii="Times New Roman"/>
        </w:rPr>
        <w:t>全生育期都要进行防控，种植期及营养生长期未最佳防控时期。</w:t>
      </w:r>
    </w:p>
    <w:p w14:paraId="46B55341">
      <w:pPr>
        <w:pStyle w:val="94"/>
        <w:spacing w:before="120" w:after="120"/>
      </w:pPr>
      <w:r>
        <w:rPr>
          <w:rFonts w:hint="eastAsia"/>
        </w:rPr>
        <w:t>防控产品选择</w:t>
      </w:r>
    </w:p>
    <w:p w14:paraId="3547D070">
      <w:pPr>
        <w:pStyle w:val="56"/>
        <w:spacing w:line="400" w:lineRule="exact"/>
        <w:ind w:firstLine="420"/>
        <w:rPr>
          <w:rFonts w:ascii="Times New Roman"/>
        </w:rPr>
      </w:pPr>
      <w:r>
        <w:rPr>
          <w:rFonts w:hint="eastAsia" w:ascii="Times New Roman"/>
        </w:rPr>
        <w:t>选用生物菌剂或菌肥等复合微生物产品，如10亿芽孢/克的枯草芽孢杆菌可湿性粉剂。</w:t>
      </w:r>
    </w:p>
    <w:p w14:paraId="1F141AC7">
      <w:pPr>
        <w:pStyle w:val="94"/>
        <w:spacing w:before="120" w:after="120"/>
      </w:pPr>
      <w:r>
        <w:rPr>
          <w:rFonts w:hint="eastAsia"/>
        </w:rPr>
        <w:t>防控产品施用时间和次数</w:t>
      </w:r>
    </w:p>
    <w:p w14:paraId="6153FFB6">
      <w:pPr>
        <w:pStyle w:val="56"/>
        <w:spacing w:line="400" w:lineRule="exact"/>
        <w:ind w:firstLine="420"/>
        <w:rPr>
          <w:rFonts w:ascii="Times New Roman"/>
        </w:rPr>
      </w:pPr>
      <w:r>
        <w:rPr>
          <w:rFonts w:hint="eastAsia" w:ascii="Times New Roman"/>
        </w:rPr>
        <w:t>参照NY/T 4235的规定执行。</w:t>
      </w:r>
    </w:p>
    <w:p w14:paraId="6E85C487">
      <w:pPr>
        <w:pStyle w:val="65"/>
        <w:spacing w:before="120" w:after="120"/>
      </w:pPr>
      <w:r>
        <w:rPr>
          <w:rFonts w:hint="eastAsia"/>
        </w:rPr>
        <w:t xml:space="preserve">化学防治 </w:t>
      </w:r>
    </w:p>
    <w:p w14:paraId="1CD15FF6">
      <w:pPr>
        <w:pStyle w:val="56"/>
        <w:spacing w:line="400" w:lineRule="exact"/>
        <w:ind w:firstLine="420"/>
        <w:rPr>
          <w:rFonts w:ascii="Times New Roman"/>
        </w:rPr>
      </w:pPr>
      <w:r>
        <w:rPr>
          <w:rFonts w:hint="eastAsia" w:ascii="Times New Roman"/>
        </w:rPr>
        <w:t>根结线虫危害香蕉根系造成的伤口易侵染香蕉枯萎病菌，选择杀线虫剂防治香蕉根结线虫。具体方法见6.4。</w:t>
      </w:r>
    </w:p>
    <w:p w14:paraId="275B3005">
      <w:pPr>
        <w:pStyle w:val="105"/>
        <w:spacing w:before="120" w:after="120"/>
      </w:pPr>
      <w:r>
        <w:rPr>
          <w:rFonts w:hint="eastAsia"/>
        </w:rPr>
        <w:t>线虫病</w:t>
      </w:r>
    </w:p>
    <w:p w14:paraId="704DE683">
      <w:pPr>
        <w:pStyle w:val="65"/>
        <w:spacing w:before="120" w:after="120"/>
      </w:pPr>
      <w:r>
        <w:rPr>
          <w:rFonts w:hint="eastAsia"/>
        </w:rPr>
        <w:t xml:space="preserve">农业防治 </w:t>
      </w:r>
    </w:p>
    <w:p w14:paraId="7791205B">
      <w:pPr>
        <w:pStyle w:val="94"/>
        <w:spacing w:before="0" w:beforeLines="0" w:after="0" w:afterLines="0" w:line="400" w:lineRule="exact"/>
        <w:outlineLvl w:val="9"/>
        <w:rPr>
          <w:rFonts w:hint="eastAsia" w:ascii="宋体" w:hAnsi="宋体" w:eastAsia="宋体"/>
        </w:rPr>
      </w:pPr>
      <w:r>
        <w:rPr>
          <w:rFonts w:hint="eastAsia" w:ascii="宋体" w:hAnsi="宋体" w:eastAsia="宋体"/>
        </w:rPr>
        <w:t>选用无病土育苗。</w:t>
      </w:r>
    </w:p>
    <w:p w14:paraId="15932B23">
      <w:pPr>
        <w:pStyle w:val="94"/>
        <w:spacing w:before="0" w:beforeLines="0" w:after="0" w:afterLines="0" w:line="400" w:lineRule="exact"/>
        <w:outlineLvl w:val="9"/>
        <w:rPr>
          <w:rFonts w:hint="eastAsia" w:ascii="宋体" w:hAnsi="宋体" w:eastAsia="宋体"/>
        </w:rPr>
      </w:pPr>
      <w:r>
        <w:rPr>
          <w:rFonts w:hint="eastAsia" w:ascii="宋体" w:hAnsi="宋体" w:eastAsia="宋体"/>
        </w:rPr>
        <w:t>宜与水稻等实行水旱轮作。</w:t>
      </w:r>
    </w:p>
    <w:p w14:paraId="49EA9CBB">
      <w:pPr>
        <w:pStyle w:val="94"/>
        <w:spacing w:before="0" w:beforeLines="0" w:after="0" w:afterLines="0" w:line="400" w:lineRule="exact"/>
        <w:outlineLvl w:val="9"/>
        <w:rPr>
          <w:rFonts w:hint="eastAsia" w:ascii="宋体" w:hAnsi="宋体" w:eastAsia="宋体"/>
        </w:rPr>
      </w:pPr>
      <w:r>
        <w:rPr>
          <w:rFonts w:hint="eastAsia" w:ascii="宋体" w:hAnsi="宋体" w:eastAsia="宋体"/>
        </w:rPr>
        <w:t>加强果园管理，及时病残根，增施有机肥和合理灌溉，增强植株抗病能力。</w:t>
      </w:r>
    </w:p>
    <w:p w14:paraId="488B828E">
      <w:pPr>
        <w:pStyle w:val="65"/>
        <w:spacing w:before="120" w:after="120"/>
      </w:pPr>
      <w:r>
        <w:rPr>
          <w:rFonts w:hint="eastAsia"/>
        </w:rPr>
        <w:t xml:space="preserve">化学防治 </w:t>
      </w:r>
    </w:p>
    <w:p w14:paraId="2B1C6C83">
      <w:pPr>
        <w:pStyle w:val="94"/>
        <w:spacing w:before="120" w:after="120"/>
      </w:pPr>
      <w:r>
        <w:rPr>
          <w:rFonts w:hint="eastAsia"/>
        </w:rPr>
        <w:t>防控适宜时期</w:t>
      </w:r>
    </w:p>
    <w:p w14:paraId="7C7B98C8">
      <w:pPr>
        <w:pStyle w:val="56"/>
        <w:spacing w:line="400" w:lineRule="exact"/>
        <w:ind w:firstLine="420"/>
        <w:rPr>
          <w:rFonts w:ascii="Times New Roman"/>
        </w:rPr>
      </w:pPr>
      <w:r>
        <w:rPr>
          <w:rFonts w:hint="eastAsia" w:ascii="Times New Roman"/>
        </w:rPr>
        <w:t>在香蕉定植前处理植穴和基肥，蕉园发病及时灌根施药。</w:t>
      </w:r>
    </w:p>
    <w:p w14:paraId="2CA11D87">
      <w:pPr>
        <w:pStyle w:val="94"/>
        <w:spacing w:before="120" w:after="120"/>
      </w:pPr>
      <w:r>
        <w:rPr>
          <w:rFonts w:hint="eastAsia"/>
        </w:rPr>
        <w:t>推荐使用的主要杀菌剂及使用方法</w:t>
      </w:r>
    </w:p>
    <w:p w14:paraId="3BF69B09">
      <w:pPr>
        <w:pStyle w:val="56"/>
        <w:spacing w:line="400" w:lineRule="exact"/>
        <w:ind w:firstLine="420"/>
        <w:rPr>
          <w:rFonts w:ascii="Times New Roman"/>
        </w:rPr>
      </w:pPr>
      <w:r>
        <w:rPr>
          <w:rFonts w:hint="eastAsia" w:ascii="Times New Roman"/>
        </w:rPr>
        <w:t>选用22%阿维·噻唑膦水乳剂190～290毫升/亩、30%噻唑膦微胶囊剂250～300毫升/亩、41.7%氟吡菌酰胺悬浮剂0.3～0.4毫升/株等灌根处理。</w:t>
      </w:r>
    </w:p>
    <w:p w14:paraId="7EA67DAF">
      <w:pPr>
        <w:pStyle w:val="105"/>
        <w:spacing w:before="120" w:after="120"/>
      </w:pPr>
      <w:r>
        <w:rPr>
          <w:rFonts w:hint="eastAsia"/>
        </w:rPr>
        <w:t>细菌性软腐病</w:t>
      </w:r>
    </w:p>
    <w:p w14:paraId="5430A579">
      <w:pPr>
        <w:pStyle w:val="65"/>
        <w:spacing w:before="120" w:after="120"/>
      </w:pPr>
      <w:r>
        <w:rPr>
          <w:rFonts w:hint="eastAsia"/>
        </w:rPr>
        <w:t xml:space="preserve">农业防治 </w:t>
      </w:r>
    </w:p>
    <w:p w14:paraId="6948F962">
      <w:pPr>
        <w:pStyle w:val="94"/>
        <w:spacing w:before="0" w:beforeLines="0" w:after="0" w:afterLines="0" w:line="400" w:lineRule="exact"/>
        <w:outlineLvl w:val="0"/>
        <w:rPr>
          <w:rFonts w:hint="eastAsia" w:ascii="宋体" w:hAnsi="宋体" w:eastAsia="宋体"/>
        </w:rPr>
      </w:pPr>
      <w:r>
        <w:rPr>
          <w:rFonts w:hint="eastAsia" w:ascii="宋体" w:hAnsi="宋体" w:eastAsia="宋体"/>
        </w:rPr>
        <w:t>选种健壮种苗，组培苗质量应符合NY/T357</w:t>
      </w:r>
      <w:r>
        <w:rPr>
          <w:rFonts w:ascii="Times New Roman" w:eastAsia="宋体"/>
        </w:rPr>
        <w:t>和</w:t>
      </w:r>
      <w:r>
        <w:rPr>
          <w:rFonts w:ascii="Times New Roman"/>
        </w:rPr>
        <w:t>NY/T 2120</w:t>
      </w:r>
      <w:r>
        <w:rPr>
          <w:rFonts w:hint="eastAsia" w:ascii="宋体" w:hAnsi="宋体" w:eastAsia="宋体"/>
        </w:rPr>
        <w:t>的规定。</w:t>
      </w:r>
    </w:p>
    <w:p w14:paraId="2F940A0E">
      <w:pPr>
        <w:pStyle w:val="94"/>
        <w:spacing w:before="0" w:beforeLines="0" w:after="0" w:afterLines="0" w:line="400" w:lineRule="exact"/>
        <w:outlineLvl w:val="0"/>
        <w:rPr>
          <w:rFonts w:hint="eastAsia" w:ascii="宋体" w:hAnsi="宋体" w:eastAsia="宋体"/>
        </w:rPr>
      </w:pPr>
      <w:r>
        <w:rPr>
          <w:rFonts w:hint="eastAsia" w:ascii="宋体" w:hAnsi="宋体" w:eastAsia="宋体"/>
        </w:rPr>
        <w:t>深沟高垄种植，采用滴灌或喷灌，大雨后及时排水。</w:t>
      </w:r>
    </w:p>
    <w:p w14:paraId="5D5292AD">
      <w:pPr>
        <w:pStyle w:val="94"/>
        <w:spacing w:before="0" w:beforeLines="0" w:after="0" w:afterLines="0" w:line="400" w:lineRule="exact"/>
        <w:outlineLvl w:val="0"/>
        <w:rPr>
          <w:rFonts w:hint="eastAsia" w:ascii="宋体" w:hAnsi="宋体" w:eastAsia="宋体"/>
        </w:rPr>
      </w:pPr>
      <w:r>
        <w:rPr>
          <w:rFonts w:hint="eastAsia" w:ascii="宋体" w:hAnsi="宋体" w:eastAsia="宋体"/>
        </w:rPr>
        <w:t>增施有机肥，少施氮肥。</w:t>
      </w:r>
    </w:p>
    <w:p w14:paraId="43D1DDA6">
      <w:pPr>
        <w:pStyle w:val="94"/>
        <w:spacing w:before="0" w:beforeLines="0" w:after="0" w:afterLines="0" w:line="400" w:lineRule="exact"/>
        <w:outlineLvl w:val="0"/>
        <w:rPr>
          <w:rFonts w:hint="eastAsia" w:ascii="宋体" w:hAnsi="宋体" w:eastAsia="宋体"/>
        </w:rPr>
      </w:pPr>
      <w:r>
        <w:rPr>
          <w:rFonts w:hint="eastAsia" w:ascii="宋体" w:hAnsi="宋体" w:eastAsia="宋体"/>
        </w:rPr>
        <w:t>发现病株及时处理，重病蕉园实施轮作，与甘蔗、玉米、韭菜及薯类等旱地作物轮作，不宜与茄科、十字花科作物轮作。</w:t>
      </w:r>
    </w:p>
    <w:p w14:paraId="65310B3C">
      <w:pPr>
        <w:pStyle w:val="65"/>
        <w:spacing w:before="120" w:after="120"/>
      </w:pPr>
      <w:r>
        <w:rPr>
          <w:rFonts w:hint="eastAsia"/>
        </w:rPr>
        <w:t xml:space="preserve">化学防治 </w:t>
      </w:r>
    </w:p>
    <w:p w14:paraId="2588E626">
      <w:pPr>
        <w:pStyle w:val="94"/>
        <w:spacing w:before="120" w:after="120"/>
      </w:pPr>
      <w:r>
        <w:rPr>
          <w:rFonts w:hint="eastAsia"/>
        </w:rPr>
        <w:t>防控适宜时期</w:t>
      </w:r>
    </w:p>
    <w:p w14:paraId="0FF2021F">
      <w:pPr>
        <w:pStyle w:val="56"/>
        <w:spacing w:line="400" w:lineRule="exact"/>
        <w:ind w:firstLine="420"/>
        <w:rPr>
          <w:rFonts w:ascii="Times New Roman"/>
        </w:rPr>
      </w:pPr>
      <w:r>
        <w:rPr>
          <w:rFonts w:hint="eastAsia" w:ascii="Times New Roman"/>
        </w:rPr>
        <w:t>香蕉整个生育期，特别是香蕉抽蕾前后为发病高峰期。</w:t>
      </w:r>
    </w:p>
    <w:p w14:paraId="52480939">
      <w:pPr>
        <w:pStyle w:val="94"/>
        <w:spacing w:before="120" w:after="120"/>
      </w:pPr>
      <w:r>
        <w:rPr>
          <w:rFonts w:hint="eastAsia"/>
        </w:rPr>
        <w:t>推荐使用的主要杀菌剂及使用方法</w:t>
      </w:r>
    </w:p>
    <w:p w14:paraId="30969EC2">
      <w:pPr>
        <w:pStyle w:val="56"/>
        <w:spacing w:line="400" w:lineRule="exact"/>
        <w:ind w:firstLine="420"/>
        <w:rPr>
          <w:rFonts w:ascii="Times New Roman"/>
        </w:rPr>
      </w:pPr>
      <w:r>
        <w:rPr>
          <w:rFonts w:hint="eastAsia" w:ascii="Times New Roman"/>
        </w:rPr>
        <w:t>目前尚无登记的农药，参照其他作物细菌病害的防治，推荐使用3%中生菌素可湿性粉剂600～800倍液、20%噻森铜悬浮剂500～600倍液、20%噻唑锌悬浮剂300～500倍液等灌根，每株1～2 kg。选用杀线虫剂防治线虫见6.4.2；选用杀虫剂防治球茎象甲见7.3.2。</w:t>
      </w:r>
    </w:p>
    <w:p w14:paraId="1D554428">
      <w:pPr>
        <w:pStyle w:val="105"/>
        <w:spacing w:before="120" w:after="120"/>
      </w:pPr>
      <w:r>
        <w:rPr>
          <w:rFonts w:hint="eastAsia"/>
        </w:rPr>
        <w:t>束顶病</w:t>
      </w:r>
    </w:p>
    <w:p w14:paraId="6B24778A">
      <w:pPr>
        <w:pStyle w:val="65"/>
        <w:spacing w:before="0" w:beforeLines="0" w:after="0" w:afterLines="0" w:line="400" w:lineRule="exact"/>
        <w:outlineLvl w:val="9"/>
        <w:rPr>
          <w:rFonts w:hint="eastAsia" w:ascii="宋体" w:hAnsi="宋体" w:eastAsia="宋体"/>
        </w:rPr>
      </w:pPr>
      <w:r>
        <w:rPr>
          <w:rFonts w:hint="eastAsia" w:ascii="宋体" w:hAnsi="宋体" w:eastAsia="宋体"/>
        </w:rPr>
        <w:t>种植健康种苗，种苗质量应符合NY/T 357、NY/T 2120的规定。</w:t>
      </w:r>
    </w:p>
    <w:p w14:paraId="710ACE22">
      <w:pPr>
        <w:pStyle w:val="65"/>
        <w:spacing w:before="0" w:beforeLines="0" w:after="0" w:afterLines="0" w:line="400" w:lineRule="exact"/>
        <w:outlineLvl w:val="9"/>
        <w:rPr>
          <w:rFonts w:hint="eastAsia" w:ascii="宋体" w:hAnsi="宋体" w:eastAsia="宋体"/>
        </w:rPr>
      </w:pPr>
      <w:r>
        <w:rPr>
          <w:rFonts w:hint="eastAsia" w:ascii="宋体" w:hAnsi="宋体" w:eastAsia="宋体"/>
        </w:rPr>
        <w:t>避免与葫芦科、茄科作物间作与轮作，及时清除田间杂草，控制病害随虫传播。</w:t>
      </w:r>
    </w:p>
    <w:p w14:paraId="4692E8DC">
      <w:pPr>
        <w:pStyle w:val="65"/>
        <w:spacing w:before="0" w:beforeLines="0" w:after="0" w:afterLines="0" w:line="400" w:lineRule="exact"/>
        <w:outlineLvl w:val="9"/>
        <w:rPr>
          <w:rFonts w:hint="eastAsia" w:ascii="宋体" w:hAnsi="宋体" w:eastAsia="宋体"/>
        </w:rPr>
      </w:pPr>
      <w:r>
        <w:rPr>
          <w:rFonts w:hint="eastAsia" w:ascii="宋体" w:hAnsi="宋体" w:eastAsia="宋体"/>
        </w:rPr>
        <w:t>香蕉园发现病株后及时挖除病株，重病蕉园应及时更新。</w:t>
      </w:r>
    </w:p>
    <w:p w14:paraId="0CFC192A">
      <w:pPr>
        <w:pStyle w:val="65"/>
        <w:spacing w:before="0" w:beforeLines="0" w:after="0" w:afterLines="0" w:line="400" w:lineRule="exact"/>
        <w:outlineLvl w:val="9"/>
        <w:rPr>
          <w:rFonts w:hint="eastAsia" w:ascii="宋体" w:hAnsi="宋体" w:eastAsia="宋体"/>
        </w:rPr>
      </w:pPr>
      <w:r>
        <w:rPr>
          <w:rFonts w:hint="eastAsia" w:ascii="宋体" w:hAnsi="宋体" w:eastAsia="宋体"/>
        </w:rPr>
        <w:t>应对蚜虫进行监测，采用银灰网避蚜、黄板诱蚜并及时施药防治，选用的杀虫剂防治蚜虫见</w:t>
      </w:r>
      <w:r>
        <w:rPr>
          <w:rFonts w:ascii="Times New Roman" w:eastAsia="宋体"/>
        </w:rPr>
        <w:t>7.2.2。</w:t>
      </w:r>
    </w:p>
    <w:p w14:paraId="3E5E208C">
      <w:pPr>
        <w:pStyle w:val="105"/>
        <w:spacing w:before="120" w:after="120"/>
      </w:pPr>
      <w:r>
        <w:rPr>
          <w:rFonts w:hint="eastAsia"/>
        </w:rPr>
        <w:t>花叶心腐病</w:t>
      </w:r>
    </w:p>
    <w:p w14:paraId="3C136EDB">
      <w:pPr>
        <w:pStyle w:val="65"/>
        <w:spacing w:before="0" w:beforeLines="0" w:after="0" w:afterLines="0" w:line="400" w:lineRule="exact"/>
        <w:outlineLvl w:val="9"/>
        <w:rPr>
          <w:rFonts w:hint="eastAsia" w:ascii="宋体" w:hAnsi="宋体" w:eastAsia="宋体"/>
        </w:rPr>
      </w:pPr>
      <w:r>
        <w:rPr>
          <w:rFonts w:hint="eastAsia" w:ascii="宋体" w:hAnsi="宋体" w:eastAsia="宋体"/>
        </w:rPr>
        <w:t>种植健康种苗，种苗质量应符合NY/T 357、NY/T 2120的规定。</w:t>
      </w:r>
    </w:p>
    <w:p w14:paraId="509092C9">
      <w:pPr>
        <w:pStyle w:val="65"/>
        <w:spacing w:before="0" w:beforeLines="0" w:after="0" w:afterLines="0" w:line="400" w:lineRule="exact"/>
        <w:outlineLvl w:val="9"/>
        <w:rPr>
          <w:rFonts w:hint="eastAsia" w:ascii="宋体" w:hAnsi="宋体" w:eastAsia="宋体"/>
        </w:rPr>
      </w:pPr>
      <w:r>
        <w:rPr>
          <w:rFonts w:hint="eastAsia" w:ascii="宋体" w:hAnsi="宋体" w:eastAsia="宋体"/>
        </w:rPr>
        <w:t>避免与葫芦科、茄科作物间作与轮作，及时清除田间杂草，控制病害随虫传播。</w:t>
      </w:r>
    </w:p>
    <w:p w14:paraId="555C10F2">
      <w:pPr>
        <w:pStyle w:val="65"/>
        <w:spacing w:before="0" w:beforeLines="0" w:after="0" w:afterLines="0" w:line="400" w:lineRule="exact"/>
        <w:outlineLvl w:val="9"/>
        <w:rPr>
          <w:rFonts w:hint="eastAsia" w:ascii="宋体" w:hAnsi="宋体" w:eastAsia="宋体"/>
        </w:rPr>
      </w:pPr>
      <w:r>
        <w:rPr>
          <w:rFonts w:hint="eastAsia" w:ascii="宋体" w:hAnsi="宋体" w:eastAsia="宋体"/>
        </w:rPr>
        <w:t>香蕉园发现病株后及时挖除病株，重病蕉园应及时更新。</w:t>
      </w:r>
    </w:p>
    <w:p w14:paraId="4802EB48">
      <w:pPr>
        <w:pStyle w:val="65"/>
        <w:spacing w:before="0" w:beforeLines="0" w:after="0" w:afterLines="0" w:line="400" w:lineRule="exact"/>
        <w:outlineLvl w:val="9"/>
        <w:rPr>
          <w:rFonts w:hint="eastAsia" w:ascii="宋体" w:hAnsi="宋体" w:eastAsia="宋体"/>
        </w:rPr>
      </w:pPr>
      <w:r>
        <w:rPr>
          <w:rFonts w:hint="eastAsia" w:ascii="宋体" w:hAnsi="宋体" w:eastAsia="宋体"/>
        </w:rPr>
        <w:t>应对蚜虫进行监测，采用银灰网避蚜、黄板诱蚜并及时施药防治，选用的杀虫剂防治蚜虫见7.2.2。</w:t>
      </w:r>
    </w:p>
    <w:p w14:paraId="3308FB0E">
      <w:pPr>
        <w:pStyle w:val="105"/>
        <w:spacing w:before="120" w:after="120"/>
      </w:pPr>
      <w:r>
        <w:rPr>
          <w:rFonts w:hint="eastAsia"/>
        </w:rPr>
        <w:t>条斑病毒病</w:t>
      </w:r>
    </w:p>
    <w:p w14:paraId="7A941004">
      <w:pPr>
        <w:pStyle w:val="65"/>
        <w:spacing w:before="0" w:beforeLines="0" w:after="0" w:afterLines="0" w:line="400" w:lineRule="exact"/>
        <w:outlineLvl w:val="9"/>
        <w:rPr>
          <w:rFonts w:hint="eastAsia" w:ascii="宋体" w:hAnsi="宋体" w:eastAsia="宋体"/>
        </w:rPr>
      </w:pPr>
      <w:r>
        <w:rPr>
          <w:rFonts w:hint="eastAsia" w:ascii="宋体" w:hAnsi="宋体" w:eastAsia="宋体"/>
        </w:rPr>
        <w:t>种植健康种苗，种苗质量应符合NY/T 357、NY/T 2120的规定。</w:t>
      </w:r>
    </w:p>
    <w:p w14:paraId="1D3751AE">
      <w:pPr>
        <w:pStyle w:val="65"/>
        <w:spacing w:before="0" w:beforeLines="0" w:after="0" w:afterLines="0" w:line="400" w:lineRule="exact"/>
        <w:outlineLvl w:val="9"/>
        <w:rPr>
          <w:rFonts w:hint="eastAsia" w:ascii="宋体" w:hAnsi="宋体" w:eastAsia="宋体"/>
        </w:rPr>
      </w:pPr>
      <w:r>
        <w:rPr>
          <w:rFonts w:hint="eastAsia" w:ascii="宋体" w:hAnsi="宋体" w:eastAsia="宋体"/>
        </w:rPr>
        <w:t>避免与葫芦科、茄科作物间作与轮作，及时清除田间杂草，控制病害随虫传播。</w:t>
      </w:r>
    </w:p>
    <w:p w14:paraId="6E454D29">
      <w:pPr>
        <w:pStyle w:val="65"/>
        <w:spacing w:before="0" w:beforeLines="0" w:after="0" w:afterLines="0" w:line="400" w:lineRule="exact"/>
        <w:outlineLvl w:val="9"/>
        <w:rPr>
          <w:rFonts w:hint="eastAsia" w:ascii="宋体" w:hAnsi="宋体" w:eastAsia="宋体"/>
        </w:rPr>
      </w:pPr>
      <w:r>
        <w:rPr>
          <w:rFonts w:hint="eastAsia" w:ascii="宋体" w:hAnsi="宋体" w:eastAsia="宋体"/>
        </w:rPr>
        <w:t>香蕉园发现病株后及时挖除病株，重病蕉园应及时更新。</w:t>
      </w:r>
    </w:p>
    <w:p w14:paraId="73AE0CA3">
      <w:pPr>
        <w:pStyle w:val="65"/>
        <w:spacing w:before="0" w:beforeLines="0" w:after="0" w:afterLines="0" w:line="400" w:lineRule="exact"/>
        <w:outlineLvl w:val="9"/>
        <w:rPr>
          <w:rFonts w:hint="eastAsia" w:ascii="宋体" w:hAnsi="宋体" w:eastAsia="宋体"/>
        </w:rPr>
      </w:pPr>
      <w:r>
        <w:rPr>
          <w:rFonts w:hint="eastAsia" w:ascii="宋体" w:hAnsi="宋体" w:eastAsia="宋体"/>
        </w:rPr>
        <w:t>应对蚜虫进行监测，采用银灰网避蚜、黄板诱蚜并及时施药防治，选用的杀虫剂防治蚜虫见</w:t>
      </w:r>
      <w:r>
        <w:rPr>
          <w:rFonts w:ascii="Times New Roman" w:eastAsia="宋体"/>
        </w:rPr>
        <w:t>7.2.2。</w:t>
      </w:r>
    </w:p>
    <w:p w14:paraId="7727B509">
      <w:pPr>
        <w:pStyle w:val="104"/>
        <w:spacing w:before="240" w:after="240"/>
      </w:pPr>
      <w:r>
        <w:rPr>
          <w:rFonts w:hint="eastAsia"/>
        </w:rPr>
        <w:t>主要害虫防治</w:t>
      </w:r>
    </w:p>
    <w:p w14:paraId="495902CB">
      <w:pPr>
        <w:pStyle w:val="105"/>
        <w:spacing w:before="120" w:after="120"/>
      </w:pPr>
      <w:r>
        <w:rPr>
          <w:rFonts w:hint="eastAsia"/>
        </w:rPr>
        <w:t>黄胸蓟马</w:t>
      </w:r>
    </w:p>
    <w:p w14:paraId="76CD0E91">
      <w:pPr>
        <w:pStyle w:val="65"/>
        <w:spacing w:before="120" w:after="120"/>
      </w:pPr>
      <w:r>
        <w:rPr>
          <w:rFonts w:hint="eastAsia"/>
        </w:rPr>
        <w:t>农业防治</w:t>
      </w:r>
    </w:p>
    <w:p w14:paraId="33B4D54D">
      <w:pPr>
        <w:pStyle w:val="94"/>
        <w:spacing w:before="0" w:beforeLines="0" w:after="0" w:afterLines="0" w:line="400" w:lineRule="exact"/>
        <w:outlineLvl w:val="9"/>
        <w:rPr>
          <w:rFonts w:hint="eastAsia" w:ascii="宋体" w:hAnsi="宋体" w:eastAsia="宋体"/>
        </w:rPr>
      </w:pPr>
      <w:r>
        <w:rPr>
          <w:rFonts w:hint="eastAsia" w:ascii="宋体" w:hAnsi="宋体" w:eastAsia="宋体"/>
        </w:rPr>
        <w:t>清除田间杂草，及时去除雄花、断蕾套袋。</w:t>
      </w:r>
    </w:p>
    <w:p w14:paraId="3B67B1EE">
      <w:pPr>
        <w:pStyle w:val="94"/>
        <w:spacing w:before="0" w:beforeLines="0" w:after="0" w:afterLines="0" w:line="400" w:lineRule="exact"/>
        <w:outlineLvl w:val="9"/>
        <w:rPr>
          <w:rFonts w:hint="eastAsia" w:ascii="宋体" w:hAnsi="宋体" w:eastAsia="宋体"/>
        </w:rPr>
      </w:pPr>
      <w:r>
        <w:rPr>
          <w:rFonts w:hint="eastAsia" w:ascii="宋体" w:hAnsi="宋体" w:eastAsia="宋体"/>
        </w:rPr>
        <w:t>在植株抽蕾期加强水肥管理，促使花蕾苞片迅速张开，缩短易受害期。。</w:t>
      </w:r>
    </w:p>
    <w:p w14:paraId="1421D1D4">
      <w:pPr>
        <w:pStyle w:val="94"/>
        <w:spacing w:before="0" w:beforeLines="0" w:after="0" w:afterLines="0" w:line="400" w:lineRule="exact"/>
        <w:outlineLvl w:val="9"/>
        <w:rPr>
          <w:rFonts w:hint="eastAsia" w:ascii="宋体" w:hAnsi="宋体" w:eastAsia="宋体"/>
        </w:rPr>
      </w:pPr>
      <w:r>
        <w:rPr>
          <w:rFonts w:hint="eastAsia" w:ascii="宋体" w:hAnsi="宋体" w:eastAsia="宋体"/>
        </w:rPr>
        <w:t>在香蕉园内悬挂黄色或蓝色诱虫板进行诱杀。</w:t>
      </w:r>
    </w:p>
    <w:p w14:paraId="1A009CC4">
      <w:pPr>
        <w:pStyle w:val="56"/>
        <w:ind w:firstLine="420"/>
      </w:pPr>
    </w:p>
    <w:p w14:paraId="4B5A8078">
      <w:pPr>
        <w:pStyle w:val="56"/>
        <w:ind w:firstLine="420"/>
      </w:pPr>
    </w:p>
    <w:p w14:paraId="2D44ED57">
      <w:pPr>
        <w:pStyle w:val="56"/>
        <w:ind w:firstLine="420"/>
      </w:pPr>
    </w:p>
    <w:p w14:paraId="707B67BD">
      <w:pPr>
        <w:pStyle w:val="65"/>
        <w:spacing w:before="120" w:after="120"/>
      </w:pPr>
      <w:r>
        <w:rPr>
          <w:rFonts w:hint="eastAsia"/>
        </w:rPr>
        <w:t>化学防治</w:t>
      </w:r>
    </w:p>
    <w:p w14:paraId="4947A091">
      <w:pPr>
        <w:pStyle w:val="94"/>
        <w:spacing w:before="120" w:after="120"/>
      </w:pPr>
      <w:r>
        <w:rPr>
          <w:rFonts w:hint="eastAsia"/>
        </w:rPr>
        <w:t>防控适宜时期</w:t>
      </w:r>
    </w:p>
    <w:p w14:paraId="5BE7AB86">
      <w:pPr>
        <w:pStyle w:val="56"/>
        <w:spacing w:line="400" w:lineRule="exact"/>
        <w:ind w:firstLine="420"/>
        <w:rPr>
          <w:rFonts w:ascii="Times New Roman"/>
        </w:rPr>
      </w:pPr>
      <w:r>
        <w:rPr>
          <w:rFonts w:hint="eastAsia" w:ascii="Times New Roman"/>
        </w:rPr>
        <w:t>在植株出现护蕾叶片时开始预防，现蕾时及套袋前施药。</w:t>
      </w:r>
    </w:p>
    <w:p w14:paraId="61AC0D24">
      <w:pPr>
        <w:pStyle w:val="94"/>
        <w:spacing w:before="120" w:after="120"/>
      </w:pPr>
      <w:r>
        <w:rPr>
          <w:rFonts w:hint="eastAsia"/>
        </w:rPr>
        <w:t>推荐使用的主要杀虫剂及使用方法</w:t>
      </w:r>
    </w:p>
    <w:p w14:paraId="208119A3">
      <w:pPr>
        <w:pStyle w:val="56"/>
        <w:spacing w:line="400" w:lineRule="exact"/>
        <w:ind w:firstLine="420"/>
        <w:rPr>
          <w:rFonts w:ascii="Times New Roman"/>
        </w:rPr>
      </w:pPr>
      <w:r>
        <w:rPr>
          <w:rFonts w:hint="eastAsia" w:ascii="Times New Roman"/>
        </w:rPr>
        <w:t>选用10%高效氯氟氰菊酯水乳剂3000～5000倍液、22%螺虫·噻虫啉悬浮剂3000～5000倍液、33%氯氟·吡虫啉悬浮剂1000～2000倍液喷雾。</w:t>
      </w:r>
    </w:p>
    <w:p w14:paraId="13C149D9">
      <w:pPr>
        <w:pStyle w:val="105"/>
        <w:spacing w:before="120" w:after="120"/>
      </w:pPr>
      <w:r>
        <w:rPr>
          <w:rFonts w:hint="eastAsia"/>
        </w:rPr>
        <w:t>蚜虫</w:t>
      </w:r>
    </w:p>
    <w:p w14:paraId="793AD62E">
      <w:pPr>
        <w:pStyle w:val="65"/>
        <w:spacing w:before="120" w:after="120"/>
      </w:pPr>
      <w:r>
        <w:rPr>
          <w:rFonts w:hint="eastAsia"/>
        </w:rPr>
        <w:t>农业防治</w:t>
      </w:r>
    </w:p>
    <w:p w14:paraId="6137A66F">
      <w:pPr>
        <w:pStyle w:val="94"/>
        <w:spacing w:before="0" w:beforeLines="0" w:after="0" w:afterLines="0" w:line="400" w:lineRule="exact"/>
        <w:outlineLvl w:val="9"/>
        <w:rPr>
          <w:rFonts w:hint="eastAsia" w:ascii="宋体" w:hAnsi="宋体" w:eastAsia="宋体"/>
        </w:rPr>
      </w:pPr>
      <w:r>
        <w:rPr>
          <w:rFonts w:hint="eastAsia" w:ascii="宋体" w:hAnsi="宋体" w:eastAsia="宋体"/>
        </w:rPr>
        <w:t>在香蕉育苗圃，可在育苗大棚上挂银灰色网驱避蚜虫。</w:t>
      </w:r>
    </w:p>
    <w:p w14:paraId="2EF8D6C1">
      <w:pPr>
        <w:pStyle w:val="94"/>
        <w:spacing w:before="0" w:beforeLines="0" w:after="0" w:afterLines="0" w:line="400" w:lineRule="exact"/>
        <w:outlineLvl w:val="9"/>
        <w:rPr>
          <w:rFonts w:hint="eastAsia" w:ascii="宋体" w:hAnsi="宋体" w:eastAsia="宋体"/>
        </w:rPr>
      </w:pPr>
      <w:r>
        <w:rPr>
          <w:rFonts w:hint="eastAsia" w:ascii="宋体" w:hAnsi="宋体" w:eastAsia="宋体"/>
        </w:rPr>
        <w:t>选择无病毒香蕉苗种植，不能与十字花科作物间作。</w:t>
      </w:r>
    </w:p>
    <w:p w14:paraId="1B536935">
      <w:pPr>
        <w:pStyle w:val="94"/>
        <w:spacing w:before="0" w:beforeLines="0" w:after="0" w:afterLines="0" w:line="400" w:lineRule="exact"/>
        <w:outlineLvl w:val="9"/>
        <w:rPr>
          <w:rFonts w:hint="eastAsia" w:ascii="宋体" w:hAnsi="宋体" w:eastAsia="宋体"/>
        </w:rPr>
      </w:pPr>
      <w:r>
        <w:rPr>
          <w:rFonts w:hint="eastAsia" w:ascii="宋体" w:hAnsi="宋体" w:eastAsia="宋体"/>
        </w:rPr>
        <w:t>应对蚜虫进行监测，在香蕉园周围插上黄色诱虫板进行诱杀、银灰网避蚜。</w:t>
      </w:r>
    </w:p>
    <w:p w14:paraId="69F7C77B">
      <w:pPr>
        <w:pStyle w:val="65"/>
        <w:spacing w:before="120" w:after="120"/>
      </w:pPr>
      <w:r>
        <w:rPr>
          <w:rFonts w:hint="eastAsia"/>
        </w:rPr>
        <w:t>化学防治</w:t>
      </w:r>
    </w:p>
    <w:p w14:paraId="61ACA07C">
      <w:pPr>
        <w:pStyle w:val="94"/>
        <w:spacing w:before="120" w:after="120"/>
      </w:pPr>
      <w:r>
        <w:rPr>
          <w:rFonts w:hint="eastAsia"/>
        </w:rPr>
        <w:t>防控适宜时期</w:t>
      </w:r>
    </w:p>
    <w:p w14:paraId="369596FB">
      <w:pPr>
        <w:pStyle w:val="56"/>
        <w:spacing w:line="400" w:lineRule="exact"/>
        <w:ind w:firstLine="420"/>
        <w:rPr>
          <w:rFonts w:ascii="Times New Roman"/>
        </w:rPr>
      </w:pPr>
      <w:r>
        <w:rPr>
          <w:rFonts w:hint="eastAsia" w:ascii="Times New Roman"/>
        </w:rPr>
        <w:t>春季气温回升，蕉树生长季节，蚜虫活动、繁殖。每年发生20代以上。根据监测数据选择防治适期。</w:t>
      </w:r>
    </w:p>
    <w:p w14:paraId="23CDDE2C">
      <w:pPr>
        <w:pStyle w:val="94"/>
        <w:spacing w:before="120" w:after="120"/>
      </w:pPr>
      <w:r>
        <w:rPr>
          <w:rFonts w:hint="eastAsia"/>
        </w:rPr>
        <w:t>推荐使用的主要杀虫剂及使用方法</w:t>
      </w:r>
    </w:p>
    <w:p w14:paraId="2BD1004C">
      <w:pPr>
        <w:pStyle w:val="56"/>
        <w:spacing w:line="400" w:lineRule="exact"/>
        <w:ind w:firstLine="420"/>
        <w:rPr>
          <w:rFonts w:ascii="Times New Roman"/>
        </w:rPr>
      </w:pPr>
      <w:r>
        <w:rPr>
          <w:rFonts w:hint="eastAsia" w:ascii="Times New Roman"/>
        </w:rPr>
        <w:t>选用20%啶虫脒可溶液剂4000～6000倍液喷雾防治。</w:t>
      </w:r>
    </w:p>
    <w:p w14:paraId="0C0533F0">
      <w:pPr>
        <w:pStyle w:val="105"/>
        <w:spacing w:before="120" w:after="120"/>
      </w:pPr>
      <w:r>
        <w:rPr>
          <w:rFonts w:hint="eastAsia"/>
        </w:rPr>
        <w:t>象甲</w:t>
      </w:r>
    </w:p>
    <w:p w14:paraId="3EA626E0">
      <w:pPr>
        <w:pStyle w:val="94"/>
        <w:spacing w:before="120" w:after="120"/>
      </w:pPr>
      <w:r>
        <w:rPr>
          <w:rFonts w:hint="eastAsia"/>
        </w:rPr>
        <w:t>农业防治</w:t>
      </w:r>
    </w:p>
    <w:p w14:paraId="072E2B0E">
      <w:pPr>
        <w:pStyle w:val="94"/>
        <w:spacing w:before="0" w:beforeLines="0" w:after="0" w:afterLines="0" w:line="400" w:lineRule="exact"/>
        <w:outlineLvl w:val="9"/>
        <w:rPr>
          <w:rFonts w:hint="eastAsia" w:ascii="宋体" w:hAnsi="宋体" w:eastAsia="宋体"/>
        </w:rPr>
      </w:pPr>
      <w:r>
        <w:rPr>
          <w:rFonts w:hint="eastAsia" w:ascii="宋体" w:hAnsi="宋体" w:eastAsia="宋体"/>
        </w:rPr>
        <w:t>严格检疫，禁止有虫蕉苗运入新区。</w:t>
      </w:r>
    </w:p>
    <w:p w14:paraId="11367D19">
      <w:pPr>
        <w:pStyle w:val="94"/>
        <w:spacing w:before="0" w:beforeLines="0" w:after="0" w:afterLines="0" w:line="400" w:lineRule="exact"/>
        <w:outlineLvl w:val="9"/>
        <w:rPr>
          <w:rFonts w:hint="eastAsia" w:ascii="宋体" w:hAnsi="宋体" w:eastAsia="宋体"/>
        </w:rPr>
      </w:pPr>
      <w:r>
        <w:rPr>
          <w:rFonts w:hint="eastAsia" w:ascii="宋体" w:hAnsi="宋体" w:eastAsia="宋体"/>
        </w:rPr>
        <w:t>去除多余香蕉吸芽，香蕉收获后及时清园，假茎作堆肥、沤肥或深埋处理。</w:t>
      </w:r>
    </w:p>
    <w:p w14:paraId="7269E6B8">
      <w:pPr>
        <w:pStyle w:val="94"/>
        <w:spacing w:before="0" w:beforeLines="0" w:after="0" w:afterLines="0" w:line="400" w:lineRule="exact"/>
        <w:outlineLvl w:val="9"/>
        <w:rPr>
          <w:rFonts w:hint="eastAsia" w:ascii="宋体" w:hAnsi="宋体" w:eastAsia="宋体"/>
        </w:rPr>
      </w:pPr>
      <w:r>
        <w:rPr>
          <w:rFonts w:hint="eastAsia" w:ascii="宋体" w:hAnsi="宋体" w:eastAsia="宋体"/>
        </w:rPr>
        <w:t>及时清除植株下层干枯叶片，剥除假茎外层腐烂叶鞘，清除严重受害植株，严重受害香蕉园应及时更新，有条件的可将园地进行轮作或休种。</w:t>
      </w:r>
    </w:p>
    <w:p w14:paraId="63C51B5A">
      <w:pPr>
        <w:pStyle w:val="94"/>
        <w:spacing w:before="0" w:beforeLines="0" w:after="0" w:afterLines="0" w:line="400" w:lineRule="exact"/>
        <w:outlineLvl w:val="9"/>
        <w:rPr>
          <w:rFonts w:hint="eastAsia" w:ascii="宋体" w:hAnsi="宋体" w:eastAsia="宋体"/>
        </w:rPr>
      </w:pPr>
      <w:r>
        <w:rPr>
          <w:rFonts w:hint="eastAsia" w:ascii="宋体" w:hAnsi="宋体" w:eastAsia="宋体"/>
        </w:rPr>
        <w:t>将刚采收的香蕉植株假茎切成长20 cm左右，然后将其紧靠香蕉头垂直放置，并用香蕉叶片遮盖其上面切口，7 d～10 d后将诱集的成虫集中灭除。</w:t>
      </w:r>
    </w:p>
    <w:p w14:paraId="1BB724F0">
      <w:pPr>
        <w:pStyle w:val="94"/>
        <w:spacing w:before="0" w:beforeLines="0" w:after="0" w:afterLines="0" w:line="400" w:lineRule="exact"/>
        <w:outlineLvl w:val="9"/>
        <w:rPr>
          <w:rFonts w:hint="eastAsia" w:ascii="宋体" w:hAnsi="宋体" w:eastAsia="宋体"/>
        </w:rPr>
      </w:pPr>
      <w:r>
        <w:rPr>
          <w:rFonts w:hint="eastAsia" w:ascii="宋体" w:hAnsi="宋体" w:eastAsia="宋体"/>
        </w:rPr>
        <w:t>利用信息素诱剂及相关诱捕装置诱杀香蕉球茎象甲。</w:t>
      </w:r>
    </w:p>
    <w:p w14:paraId="5C10CB79">
      <w:pPr>
        <w:pStyle w:val="65"/>
        <w:spacing w:before="120" w:after="120"/>
      </w:pPr>
      <w:r>
        <w:rPr>
          <w:rFonts w:hint="eastAsia"/>
        </w:rPr>
        <w:t>化学防治</w:t>
      </w:r>
    </w:p>
    <w:p w14:paraId="0B5ADB52">
      <w:pPr>
        <w:pStyle w:val="94"/>
        <w:spacing w:before="120" w:after="120"/>
      </w:pPr>
      <w:r>
        <w:rPr>
          <w:rFonts w:hint="eastAsia"/>
        </w:rPr>
        <w:t>防控适宜时期</w:t>
      </w:r>
    </w:p>
    <w:p w14:paraId="379C7DA8">
      <w:pPr>
        <w:pStyle w:val="56"/>
        <w:spacing w:line="400" w:lineRule="exact"/>
        <w:ind w:firstLine="420"/>
        <w:rPr>
          <w:rFonts w:ascii="Times New Roman"/>
        </w:rPr>
      </w:pPr>
      <w:r>
        <w:rPr>
          <w:rFonts w:hint="eastAsia" w:ascii="Times New Roman"/>
        </w:rPr>
        <w:t>种植香蕉前处理植穴，宿根蕉园定芽后，田间成虫出现高峰期或植株假茎出现虫害流胶时。</w:t>
      </w:r>
    </w:p>
    <w:p w14:paraId="098D5799">
      <w:pPr>
        <w:pStyle w:val="94"/>
        <w:spacing w:before="120" w:after="120"/>
      </w:pPr>
      <w:r>
        <w:rPr>
          <w:rFonts w:hint="eastAsia"/>
        </w:rPr>
        <w:t>推荐使用的主要杀虫剂及使用方法</w:t>
      </w:r>
    </w:p>
    <w:p w14:paraId="0E663997">
      <w:pPr>
        <w:pStyle w:val="56"/>
        <w:spacing w:line="400" w:lineRule="exact"/>
        <w:ind w:firstLine="420"/>
        <w:rPr>
          <w:rFonts w:ascii="Times New Roman"/>
        </w:rPr>
      </w:pPr>
      <w:r>
        <w:rPr>
          <w:rFonts w:hint="eastAsia" w:ascii="Times New Roman"/>
        </w:rPr>
        <w:t>目前尚无登记的杀虫剂，可参照NY/T 1475的规定执行。参考果树象甲防治登记的药剂，使用3%辛硫磷颗粒剂穴施，或在受害株叶柄与假茎相接的凹陷处施药，每株5～10 g；40%辛硫磷乳油1000～2000倍液、10%高效氯氟氰菊酯水乳剂3000～5000倍液、20%啶虫脒可溶液剂4000～6000倍液等喷雾。</w:t>
      </w:r>
    </w:p>
    <w:p w14:paraId="02BC0165">
      <w:pPr>
        <w:pStyle w:val="105"/>
        <w:spacing w:before="120" w:after="120"/>
      </w:pPr>
      <w:r>
        <w:rPr>
          <w:rFonts w:hint="eastAsia"/>
        </w:rPr>
        <w:t>褐足角胸叶甲</w:t>
      </w:r>
    </w:p>
    <w:p w14:paraId="018E2143">
      <w:pPr>
        <w:pStyle w:val="65"/>
        <w:spacing w:before="120" w:after="120"/>
      </w:pPr>
      <w:r>
        <w:rPr>
          <w:rFonts w:hint="eastAsia"/>
        </w:rPr>
        <w:t>农业防治</w:t>
      </w:r>
    </w:p>
    <w:p w14:paraId="449EC934">
      <w:pPr>
        <w:pStyle w:val="94"/>
        <w:spacing w:before="0" w:beforeLines="0" w:after="0" w:afterLines="0" w:line="400" w:lineRule="atLeast"/>
        <w:outlineLvl w:val="9"/>
        <w:rPr>
          <w:rFonts w:hint="eastAsia" w:ascii="宋体" w:hAnsi="宋体" w:eastAsia="宋体"/>
        </w:rPr>
      </w:pPr>
      <w:r>
        <w:rPr>
          <w:rFonts w:hint="eastAsia" w:ascii="宋体" w:hAnsi="宋体" w:eastAsia="宋体"/>
        </w:rPr>
        <w:t>在冬季翻耕土壤，破坏其栖息场所，压低虫源。</w:t>
      </w:r>
    </w:p>
    <w:p w14:paraId="1A99B3C4">
      <w:pPr>
        <w:pStyle w:val="94"/>
        <w:spacing w:before="0" w:beforeLines="0" w:after="0" w:afterLines="0" w:line="400" w:lineRule="atLeast"/>
        <w:outlineLvl w:val="9"/>
        <w:rPr>
          <w:rFonts w:hint="eastAsia" w:ascii="宋体" w:hAnsi="宋体" w:eastAsia="宋体"/>
        </w:rPr>
      </w:pPr>
      <w:r>
        <w:rPr>
          <w:rFonts w:hint="eastAsia" w:ascii="宋体" w:hAnsi="宋体" w:eastAsia="宋体"/>
        </w:rPr>
        <w:t>清除香蕉园的落叶及多余的吸芽，铲除或用除草剂灭除杂草，降低虫口基数。</w:t>
      </w:r>
    </w:p>
    <w:p w14:paraId="159231CF">
      <w:pPr>
        <w:pStyle w:val="94"/>
        <w:spacing w:before="0" w:beforeLines="0" w:after="0" w:afterLines="0" w:line="400" w:lineRule="atLeast"/>
        <w:outlineLvl w:val="9"/>
        <w:rPr>
          <w:rFonts w:hint="eastAsia" w:ascii="宋体" w:hAnsi="宋体" w:eastAsia="宋体"/>
        </w:rPr>
      </w:pPr>
      <w:r>
        <w:rPr>
          <w:rFonts w:hint="eastAsia" w:ascii="宋体" w:hAnsi="宋体" w:eastAsia="宋体"/>
        </w:rPr>
        <w:t>抽蕾后用网袋套住花蕾。</w:t>
      </w:r>
    </w:p>
    <w:p w14:paraId="248D903E">
      <w:pPr>
        <w:pStyle w:val="94"/>
        <w:spacing w:before="0" w:beforeLines="0" w:after="0" w:afterLines="0" w:line="400" w:lineRule="atLeast"/>
        <w:outlineLvl w:val="9"/>
        <w:rPr>
          <w:rFonts w:hint="eastAsia" w:ascii="宋体" w:hAnsi="宋体" w:eastAsia="宋体"/>
        </w:rPr>
      </w:pPr>
      <w:r>
        <w:rPr>
          <w:rFonts w:hint="eastAsia" w:ascii="宋体" w:hAnsi="宋体" w:eastAsia="宋体"/>
        </w:rPr>
        <w:t>加强对鸟、蚂蚁、步甲和肥螋等天敌的保护与利用。</w:t>
      </w:r>
    </w:p>
    <w:p w14:paraId="65E35D48">
      <w:pPr>
        <w:pStyle w:val="94"/>
        <w:spacing w:before="0" w:beforeLines="0" w:after="0" w:afterLines="0" w:line="400" w:lineRule="atLeast"/>
        <w:outlineLvl w:val="9"/>
        <w:rPr>
          <w:rFonts w:hint="eastAsia" w:ascii="宋体" w:hAnsi="宋体" w:eastAsia="宋体"/>
        </w:rPr>
      </w:pPr>
      <w:r>
        <w:rPr>
          <w:rFonts w:hint="eastAsia" w:ascii="宋体" w:hAnsi="宋体" w:eastAsia="宋体"/>
        </w:rPr>
        <w:t>进行监测，明确其发生动态。</w:t>
      </w:r>
    </w:p>
    <w:p w14:paraId="5E7E8D4A">
      <w:pPr>
        <w:pStyle w:val="65"/>
        <w:spacing w:before="120" w:after="120"/>
      </w:pPr>
      <w:r>
        <w:rPr>
          <w:rFonts w:hint="eastAsia"/>
        </w:rPr>
        <w:t>化学防治</w:t>
      </w:r>
    </w:p>
    <w:p w14:paraId="37FF2C92">
      <w:pPr>
        <w:pStyle w:val="94"/>
        <w:spacing w:before="120" w:after="120"/>
      </w:pPr>
      <w:r>
        <w:rPr>
          <w:rFonts w:hint="eastAsia"/>
        </w:rPr>
        <w:t>防控适宜时期</w:t>
      </w:r>
    </w:p>
    <w:p w14:paraId="535DAAF7">
      <w:pPr>
        <w:pStyle w:val="56"/>
        <w:spacing w:line="400" w:lineRule="exact"/>
        <w:ind w:firstLine="420"/>
        <w:rPr>
          <w:rFonts w:ascii="Times New Roman"/>
        </w:rPr>
      </w:pPr>
      <w:r>
        <w:rPr>
          <w:rFonts w:hint="eastAsia" w:ascii="Times New Roman"/>
        </w:rPr>
        <w:t>发现叶片上出现叶甲危害时开始防治。</w:t>
      </w:r>
    </w:p>
    <w:p w14:paraId="4B749BF9">
      <w:pPr>
        <w:pStyle w:val="94"/>
        <w:spacing w:before="120" w:after="120"/>
      </w:pPr>
      <w:r>
        <w:rPr>
          <w:rFonts w:hint="eastAsia"/>
        </w:rPr>
        <w:t>推荐使用的主要杀虫剂及使用方法</w:t>
      </w:r>
    </w:p>
    <w:p w14:paraId="53907BEB">
      <w:pPr>
        <w:pStyle w:val="56"/>
        <w:spacing w:line="400" w:lineRule="exact"/>
        <w:ind w:firstLine="420"/>
        <w:rPr>
          <w:rFonts w:ascii="Times New Roman"/>
        </w:rPr>
      </w:pPr>
      <w:r>
        <w:rPr>
          <w:rFonts w:hint="eastAsia" w:ascii="Times New Roman"/>
        </w:rPr>
        <w:t>目前尚无登记的杀虫剂，参考果树象甲防治登记的药剂，使用1.8%阿维菌素乳油2000～4000倍液、20%啶虫脒可溶液剂4000～6000倍液、40%辛硫磷乳油1000～2000倍液、10%高效氯氟氰菊酯水乳剂3000～5000倍液等喷雾。</w:t>
      </w:r>
    </w:p>
    <w:p w14:paraId="68EEC5C1">
      <w:pPr>
        <w:pStyle w:val="105"/>
        <w:spacing w:before="120" w:after="120"/>
      </w:pPr>
      <w:r>
        <w:rPr>
          <w:rFonts w:hint="eastAsia"/>
        </w:rPr>
        <w:t>红蜘蛛</w:t>
      </w:r>
    </w:p>
    <w:p w14:paraId="2B255FB8">
      <w:pPr>
        <w:pStyle w:val="65"/>
        <w:spacing w:before="120" w:after="120"/>
      </w:pPr>
      <w:r>
        <w:rPr>
          <w:rFonts w:hint="eastAsia"/>
        </w:rPr>
        <w:t>农业防治</w:t>
      </w:r>
    </w:p>
    <w:p w14:paraId="53D5F12E">
      <w:pPr>
        <w:pStyle w:val="94"/>
        <w:spacing w:before="0" w:beforeLines="0" w:after="0" w:afterLines="0" w:line="400" w:lineRule="atLeast"/>
        <w:outlineLvl w:val="9"/>
        <w:rPr>
          <w:rFonts w:hint="eastAsia" w:ascii="宋体" w:hAnsi="宋体" w:eastAsia="宋体"/>
        </w:rPr>
      </w:pPr>
      <w:r>
        <w:rPr>
          <w:rFonts w:hint="eastAsia" w:ascii="宋体" w:hAnsi="宋体" w:eastAsia="宋体"/>
        </w:rPr>
        <w:t>少用铜制剂和含氮叶面肥。</w:t>
      </w:r>
    </w:p>
    <w:p w14:paraId="51925BA9">
      <w:pPr>
        <w:pStyle w:val="94"/>
        <w:spacing w:before="0" w:beforeLines="0" w:after="0" w:afterLines="0" w:line="400" w:lineRule="atLeast"/>
        <w:outlineLvl w:val="9"/>
        <w:rPr>
          <w:rFonts w:hint="eastAsia" w:ascii="宋体" w:hAnsi="宋体" w:eastAsia="宋体"/>
        </w:rPr>
      </w:pPr>
      <w:r>
        <w:rPr>
          <w:rFonts w:hint="eastAsia" w:ascii="宋体" w:hAnsi="宋体" w:eastAsia="宋体"/>
        </w:rPr>
        <w:t>加强对拟小食螨、植绥螨等的保护。</w:t>
      </w:r>
    </w:p>
    <w:p w14:paraId="76D33616">
      <w:pPr>
        <w:pStyle w:val="65"/>
        <w:spacing w:before="120" w:after="120"/>
      </w:pPr>
      <w:r>
        <w:rPr>
          <w:rFonts w:hint="eastAsia"/>
        </w:rPr>
        <w:t>化学防治</w:t>
      </w:r>
    </w:p>
    <w:p w14:paraId="1FCEE613">
      <w:pPr>
        <w:pStyle w:val="94"/>
        <w:spacing w:before="120" w:after="120"/>
      </w:pPr>
      <w:r>
        <w:rPr>
          <w:rFonts w:hint="eastAsia"/>
        </w:rPr>
        <w:t>防控适宜时期</w:t>
      </w:r>
    </w:p>
    <w:p w14:paraId="5F5D38F2">
      <w:pPr>
        <w:pStyle w:val="56"/>
        <w:spacing w:line="400" w:lineRule="exact"/>
        <w:ind w:firstLine="420"/>
        <w:rPr>
          <w:rFonts w:ascii="Times New Roman"/>
        </w:rPr>
      </w:pPr>
      <w:r>
        <w:rPr>
          <w:rFonts w:hint="eastAsia" w:ascii="Times New Roman"/>
        </w:rPr>
        <w:t>植株叶片背面出现红蜘蛛活虫，叶片出现明显的褪绿或变褐斑点时喷药防治。</w:t>
      </w:r>
    </w:p>
    <w:p w14:paraId="165E9826">
      <w:pPr>
        <w:pStyle w:val="94"/>
        <w:spacing w:before="120" w:after="120"/>
      </w:pPr>
      <w:r>
        <w:rPr>
          <w:rFonts w:hint="eastAsia"/>
        </w:rPr>
        <w:t>推荐使用的主要杀虫剂及使用方法</w:t>
      </w:r>
    </w:p>
    <w:p w14:paraId="45FFA36D">
      <w:pPr>
        <w:pStyle w:val="56"/>
        <w:spacing w:line="400" w:lineRule="exact"/>
        <w:ind w:firstLine="420"/>
      </w:pPr>
      <w:r>
        <w:rPr>
          <w:rFonts w:hint="eastAsia" w:ascii="Times New Roman"/>
        </w:rPr>
        <w:t>选用97%矿物油乳油150-200倍液喷雾，也可参照NY/T 1475的规定执行。参考果树红蜘蛛防治登记的药剂，可使用24%螺螨酯悬浮剂4000～6000倍液、22.4%螺虫乙酯悬浮剂4000～5000倍液等喷雾。</w:t>
      </w:r>
    </w:p>
    <w:p w14:paraId="7B2D5A38">
      <w:pPr>
        <w:pStyle w:val="105"/>
        <w:spacing w:before="120" w:after="120"/>
      </w:pPr>
      <w:r>
        <w:rPr>
          <w:rFonts w:hint="eastAsia"/>
        </w:rPr>
        <w:t>斜纹夜蛾</w:t>
      </w:r>
    </w:p>
    <w:p w14:paraId="15EB1D71">
      <w:pPr>
        <w:pStyle w:val="65"/>
        <w:spacing w:before="120" w:after="120"/>
      </w:pPr>
      <w:r>
        <w:rPr>
          <w:rFonts w:hint="eastAsia"/>
        </w:rPr>
        <w:t>农业防治</w:t>
      </w:r>
    </w:p>
    <w:p w14:paraId="77D53EB5">
      <w:pPr>
        <w:pStyle w:val="56"/>
        <w:spacing w:line="400" w:lineRule="exact"/>
        <w:ind w:firstLine="420"/>
        <w:rPr>
          <w:rFonts w:ascii="Times New Roman"/>
        </w:rPr>
      </w:pPr>
      <w:r>
        <w:rPr>
          <w:rFonts w:hint="eastAsia" w:ascii="Times New Roman"/>
        </w:rPr>
        <w:t>在中小苗的香蕉园用性诱剂、黑光灯、电子振频灯等诱杀，或用糖醋液、果蔬、甘薯与豆饼发酵液中加少许敌百虫的化合物诱杀成虫。</w:t>
      </w:r>
    </w:p>
    <w:p w14:paraId="4AD38A9B">
      <w:pPr>
        <w:pStyle w:val="65"/>
        <w:spacing w:before="120" w:after="120"/>
      </w:pPr>
      <w:r>
        <w:rPr>
          <w:rFonts w:hint="eastAsia"/>
        </w:rPr>
        <w:t>化学防治</w:t>
      </w:r>
    </w:p>
    <w:p w14:paraId="30794908">
      <w:pPr>
        <w:pStyle w:val="94"/>
        <w:spacing w:before="120" w:after="120"/>
      </w:pPr>
      <w:r>
        <w:rPr>
          <w:rFonts w:hint="eastAsia"/>
        </w:rPr>
        <w:t>防控适宜时期</w:t>
      </w:r>
    </w:p>
    <w:p w14:paraId="37F380E3">
      <w:pPr>
        <w:pStyle w:val="56"/>
        <w:spacing w:line="400" w:lineRule="exact"/>
        <w:ind w:firstLine="420"/>
        <w:rPr>
          <w:rFonts w:ascii="Times New Roman"/>
        </w:rPr>
      </w:pPr>
      <w:r>
        <w:rPr>
          <w:rFonts w:hint="eastAsia" w:ascii="Times New Roman"/>
        </w:rPr>
        <w:t>重点抓中小苗对3龄幼虫的防治，对3龄幼虫主要采取田间挑治，对4龄后幼虫则宜选择在傍晚前后进行全面喷雾防治。</w:t>
      </w:r>
    </w:p>
    <w:p w14:paraId="13A45B29">
      <w:pPr>
        <w:pStyle w:val="94"/>
        <w:spacing w:before="120" w:after="120"/>
      </w:pPr>
      <w:r>
        <w:rPr>
          <w:rFonts w:hint="eastAsia"/>
        </w:rPr>
        <w:t>推荐使用的主要杀虫剂及使用方法</w:t>
      </w:r>
    </w:p>
    <w:p w14:paraId="2349ED71">
      <w:pPr>
        <w:pStyle w:val="56"/>
        <w:spacing w:line="400" w:lineRule="exact"/>
        <w:ind w:firstLine="420"/>
        <w:rPr>
          <w:rFonts w:ascii="Times New Roman"/>
        </w:rPr>
      </w:pPr>
      <w:r>
        <w:rPr>
          <w:rFonts w:hint="eastAsia" w:ascii="Times New Roman"/>
        </w:rPr>
        <w:t>目前尚无登记的杀虫剂，可参照NY/T 1475的规定执行。参考其他作物的斜纹夜蛾防治登记的药剂，可使用16000IU/毫克苏云金杆菌可湿性粉剂150～200克/亩、10亿PIB/克斜纹夜蛾核型多角体病毒可湿性粉剂40-50克/亩、1.8%阿维菌素乳油2000～4000倍液等喷雾。</w:t>
      </w:r>
    </w:p>
    <w:p w14:paraId="6626CEB5">
      <w:pPr>
        <w:pStyle w:val="105"/>
        <w:spacing w:before="120" w:after="120"/>
      </w:pPr>
      <w:r>
        <w:rPr>
          <w:rFonts w:hint="eastAsia"/>
        </w:rPr>
        <w:t>弄蝶</w:t>
      </w:r>
    </w:p>
    <w:p w14:paraId="79D4DA9B">
      <w:pPr>
        <w:pStyle w:val="65"/>
        <w:spacing w:before="120" w:after="120"/>
      </w:pPr>
      <w:r>
        <w:rPr>
          <w:rFonts w:hint="eastAsia"/>
        </w:rPr>
        <w:t>农业防治</w:t>
      </w:r>
    </w:p>
    <w:p w14:paraId="75D358E0">
      <w:pPr>
        <w:pStyle w:val="94"/>
        <w:spacing w:before="0" w:beforeLines="0" w:after="0" w:afterLines="0" w:line="400" w:lineRule="exact"/>
        <w:outlineLvl w:val="9"/>
        <w:rPr>
          <w:rFonts w:hint="eastAsia" w:ascii="宋体" w:hAnsi="宋体" w:eastAsia="宋体"/>
        </w:rPr>
      </w:pPr>
      <w:r>
        <w:rPr>
          <w:rFonts w:hint="eastAsia" w:ascii="宋体" w:hAnsi="宋体" w:eastAsia="宋体"/>
        </w:rPr>
        <w:t>及时清除带虫枯叶、卷叶及残株。</w:t>
      </w:r>
    </w:p>
    <w:p w14:paraId="48059138">
      <w:pPr>
        <w:pStyle w:val="94"/>
        <w:spacing w:before="0" w:beforeLines="0" w:after="0" w:afterLines="0" w:line="400" w:lineRule="exact"/>
        <w:outlineLvl w:val="9"/>
        <w:rPr>
          <w:rFonts w:hint="eastAsia" w:ascii="宋体" w:hAnsi="宋体" w:eastAsia="宋体"/>
        </w:rPr>
      </w:pPr>
      <w:r>
        <w:rPr>
          <w:rFonts w:hint="eastAsia" w:ascii="宋体" w:hAnsi="宋体" w:eastAsia="宋体"/>
        </w:rPr>
        <w:t>加强对寄生蜂等天敌的保护与利用。</w:t>
      </w:r>
    </w:p>
    <w:p w14:paraId="18A0F753">
      <w:pPr>
        <w:pStyle w:val="65"/>
        <w:spacing w:before="120" w:after="120"/>
      </w:pPr>
      <w:r>
        <w:rPr>
          <w:rFonts w:hint="eastAsia"/>
        </w:rPr>
        <w:t>化学防治</w:t>
      </w:r>
    </w:p>
    <w:p w14:paraId="723CE6CB">
      <w:pPr>
        <w:pStyle w:val="94"/>
        <w:spacing w:before="120" w:after="120"/>
      </w:pPr>
      <w:r>
        <w:rPr>
          <w:rFonts w:hint="eastAsia"/>
        </w:rPr>
        <w:t>防控适宜时期</w:t>
      </w:r>
    </w:p>
    <w:p w14:paraId="256EEA11">
      <w:pPr>
        <w:pStyle w:val="56"/>
        <w:spacing w:line="400" w:lineRule="exact"/>
        <w:ind w:firstLine="420"/>
        <w:rPr>
          <w:rFonts w:ascii="Times New Roman"/>
        </w:rPr>
      </w:pPr>
      <w:r>
        <w:rPr>
          <w:rFonts w:hint="eastAsia" w:ascii="Times New Roman"/>
        </w:rPr>
        <w:t>主要防治适宜适期为1龄～3龄幼虫。</w:t>
      </w:r>
    </w:p>
    <w:p w14:paraId="2B164C71">
      <w:pPr>
        <w:pStyle w:val="94"/>
        <w:spacing w:before="120" w:after="120"/>
      </w:pPr>
      <w:r>
        <w:rPr>
          <w:rFonts w:hint="eastAsia"/>
        </w:rPr>
        <w:t>推荐使用的主要杀虫剂及使用方法</w:t>
      </w:r>
    </w:p>
    <w:p w14:paraId="117F62B8">
      <w:pPr>
        <w:pStyle w:val="56"/>
        <w:spacing w:line="400" w:lineRule="exact"/>
        <w:ind w:firstLine="420"/>
        <w:rPr>
          <w:rFonts w:ascii="Times New Roman"/>
        </w:rPr>
      </w:pPr>
      <w:r>
        <w:rPr>
          <w:rFonts w:hint="eastAsia" w:ascii="Times New Roman"/>
        </w:rPr>
        <w:t>目前尚无登记的杀虫剂，参考7.6.2，可使用16000IU/毫克苏云金杆菌可湿性粉剂150～200克/亩、10亿PIB/克斜纹夜蛾核型多角体病毒可湿性粉剂40-50克/亩、1.8%阿维菌素乳油2000～4000倍液等喷雾。</w:t>
      </w:r>
    </w:p>
    <w:p w14:paraId="5EFAF440">
      <w:pPr>
        <w:pStyle w:val="105"/>
        <w:spacing w:before="120" w:after="120"/>
      </w:pPr>
      <w:r>
        <w:rPr>
          <w:rFonts w:hint="eastAsia"/>
        </w:rPr>
        <w:t>网蝽</w:t>
      </w:r>
    </w:p>
    <w:p w14:paraId="5C79190F">
      <w:pPr>
        <w:pStyle w:val="65"/>
        <w:spacing w:before="120" w:after="120"/>
      </w:pPr>
      <w:r>
        <w:rPr>
          <w:rFonts w:hint="eastAsia"/>
        </w:rPr>
        <w:t>农业防治</w:t>
      </w:r>
    </w:p>
    <w:p w14:paraId="2CC33E2D">
      <w:pPr>
        <w:pStyle w:val="94"/>
        <w:spacing w:before="0" w:beforeLines="0" w:after="0" w:afterLines="0" w:line="400" w:lineRule="exact"/>
        <w:outlineLvl w:val="9"/>
        <w:rPr>
          <w:rFonts w:hint="eastAsia" w:ascii="宋体" w:hAnsi="宋体" w:eastAsia="宋体"/>
        </w:rPr>
      </w:pPr>
      <w:r>
        <w:rPr>
          <w:rFonts w:hint="eastAsia" w:ascii="宋体" w:hAnsi="宋体" w:eastAsia="宋体"/>
        </w:rPr>
        <w:t>及时割除植株下层枯叶及严重受害的叶片。</w:t>
      </w:r>
    </w:p>
    <w:p w14:paraId="59350323">
      <w:pPr>
        <w:pStyle w:val="94"/>
        <w:spacing w:before="0" w:beforeLines="0" w:after="0" w:afterLines="0" w:line="400" w:lineRule="exact"/>
        <w:outlineLvl w:val="9"/>
      </w:pPr>
      <w:r>
        <w:rPr>
          <w:rFonts w:hint="eastAsia" w:ascii="宋体" w:hAnsi="宋体" w:eastAsia="宋体"/>
        </w:rPr>
        <w:t>加强田间监测，特别是干旱季节的网蝽监测。</w:t>
      </w:r>
    </w:p>
    <w:p w14:paraId="61C637CB">
      <w:pPr>
        <w:pStyle w:val="65"/>
        <w:spacing w:before="120" w:after="120"/>
      </w:pPr>
      <w:r>
        <w:rPr>
          <w:rFonts w:hint="eastAsia"/>
        </w:rPr>
        <w:t>化学防治</w:t>
      </w:r>
    </w:p>
    <w:p w14:paraId="0C575E09">
      <w:pPr>
        <w:pStyle w:val="94"/>
        <w:spacing w:before="120" w:after="120"/>
      </w:pPr>
      <w:r>
        <w:rPr>
          <w:rFonts w:hint="eastAsia"/>
        </w:rPr>
        <w:t>防控适宜时期</w:t>
      </w:r>
    </w:p>
    <w:p w14:paraId="0EBF3958">
      <w:pPr>
        <w:pStyle w:val="56"/>
        <w:spacing w:line="400" w:lineRule="exact"/>
        <w:ind w:firstLine="420"/>
        <w:rPr>
          <w:rFonts w:ascii="Times New Roman"/>
        </w:rPr>
      </w:pPr>
      <w:r>
        <w:rPr>
          <w:rFonts w:hint="eastAsia" w:ascii="Times New Roman"/>
        </w:rPr>
        <w:t>植株叶片上的虫口密度大，出现受害症状时立即防治。</w:t>
      </w:r>
    </w:p>
    <w:p w14:paraId="59078FAD">
      <w:pPr>
        <w:pStyle w:val="94"/>
        <w:spacing w:before="120" w:after="120"/>
      </w:pPr>
      <w:r>
        <w:rPr>
          <w:rFonts w:hint="eastAsia"/>
        </w:rPr>
        <w:t>推荐使用的主要杀虫剂及使用方法</w:t>
      </w:r>
    </w:p>
    <w:p w14:paraId="121FCE38">
      <w:pPr>
        <w:pStyle w:val="56"/>
        <w:spacing w:line="400" w:lineRule="exact"/>
        <w:ind w:firstLine="420"/>
        <w:rPr>
          <w:rFonts w:ascii="Times New Roman"/>
        </w:rPr>
      </w:pPr>
      <w:r>
        <w:rPr>
          <w:rFonts w:ascii="Times New Roman"/>
        </w:rPr>
        <w:t>目前尚无登记的杀虫剂，</w:t>
      </w:r>
      <w:r>
        <w:rPr>
          <w:rFonts w:hint="eastAsia" w:ascii="Times New Roman"/>
        </w:rPr>
        <w:t>参考果树蝽象防治登记的药剂，可使用45%马拉硫磷乳油1350-1800倍液喷雾。</w:t>
      </w:r>
    </w:p>
    <w:p w14:paraId="6937032C">
      <w:pPr>
        <w:pStyle w:val="56"/>
        <w:spacing w:line="400" w:lineRule="exact"/>
        <w:ind w:firstLine="420"/>
        <w:rPr>
          <w:rFonts w:ascii="Times New Roman"/>
        </w:rPr>
      </w:pPr>
    </w:p>
    <w:p w14:paraId="7E819E19">
      <w:pPr>
        <w:pStyle w:val="56"/>
        <w:spacing w:line="400" w:lineRule="exact"/>
        <w:ind w:firstLine="420"/>
        <w:rPr>
          <w:rFonts w:ascii="Times New Roman"/>
        </w:rPr>
        <w:sectPr>
          <w:pgSz w:w="11906" w:h="16838"/>
          <w:pgMar w:top="1928" w:right="1134" w:bottom="1134" w:left="1134" w:header="1418" w:footer="1134" w:gutter="284"/>
          <w:pgNumType w:start="1"/>
          <w:cols w:space="425" w:num="1"/>
          <w:formProt w:val="0"/>
          <w:docGrid w:linePitch="312" w:charSpace="0"/>
        </w:sectPr>
      </w:pPr>
    </w:p>
    <w:bookmarkEnd w:id="22"/>
    <w:p w14:paraId="4D9B3398">
      <w:pPr>
        <w:pStyle w:val="198"/>
        <w:rPr>
          <w:rFonts w:hint="eastAsia"/>
        </w:rPr>
      </w:pPr>
      <w:bookmarkStart w:id="44" w:name="BookMark5"/>
    </w:p>
    <w:p w14:paraId="56173AA4">
      <w:pPr>
        <w:pStyle w:val="199"/>
      </w:pPr>
    </w:p>
    <w:p w14:paraId="5431790C">
      <w:pPr>
        <w:pStyle w:val="76"/>
        <w:spacing w:after="120"/>
      </w:pPr>
      <w:r>
        <w:br w:type="textWrapping"/>
      </w:r>
      <w:r>
        <w:rPr>
          <w:rFonts w:hint="eastAsia"/>
        </w:rPr>
        <w:t>（资料性）</w:t>
      </w:r>
      <w:r>
        <w:br w:type="textWrapping"/>
      </w:r>
      <w:bookmarkStart w:id="45" w:name="_Hlk197677193"/>
      <w:r>
        <w:rPr>
          <w:rFonts w:hint="eastAsia"/>
        </w:rPr>
        <w:t>香蕉主要病害种类、病原菌名称、危害症状和发生特点</w:t>
      </w:r>
      <w:bookmarkEnd w:id="45"/>
    </w:p>
    <w:p w14:paraId="08FDA88A">
      <w:pPr>
        <w:pStyle w:val="56"/>
        <w:spacing w:line="400" w:lineRule="exact"/>
        <w:ind w:firstLine="420"/>
      </w:pPr>
      <w:r>
        <w:rPr>
          <w:rFonts w:hint="eastAsia"/>
        </w:rPr>
        <w:t>香蕉主要病害种类、病原菌名称、危害症状和发生特点见表A.1。</w:t>
      </w:r>
    </w:p>
    <w:tbl>
      <w:tblPr>
        <w:tblStyle w:val="26"/>
        <w:tblW w:w="992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559"/>
        <w:gridCol w:w="4536"/>
        <w:gridCol w:w="2846"/>
      </w:tblGrid>
      <w:tr w14:paraId="34E29C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3" w:type="dxa"/>
            <w:tcBorders>
              <w:top w:val="single" w:color="auto" w:sz="8" w:space="0"/>
              <w:bottom w:val="single" w:color="auto" w:sz="8" w:space="0"/>
            </w:tcBorders>
            <w:shd w:val="clear" w:color="auto" w:fill="auto"/>
            <w:vAlign w:val="center"/>
          </w:tcPr>
          <w:p w14:paraId="06376E2F">
            <w:pPr>
              <w:jc w:val="center"/>
              <w:rPr>
                <w:rFonts w:ascii="Times New Roman" w:hAnsi="Times New Roman"/>
                <w:b/>
                <w:bCs/>
                <w:kern w:val="0"/>
                <w:sz w:val="18"/>
                <w:szCs w:val="18"/>
              </w:rPr>
            </w:pPr>
            <w:r>
              <w:rPr>
                <w:rFonts w:ascii="Times New Roman" w:hAnsi="Times New Roman"/>
                <w:b/>
                <w:bCs/>
                <w:kern w:val="0"/>
                <w:sz w:val="18"/>
                <w:szCs w:val="18"/>
              </w:rPr>
              <w:t>病害名称</w:t>
            </w:r>
          </w:p>
        </w:tc>
        <w:tc>
          <w:tcPr>
            <w:tcW w:w="1559" w:type="dxa"/>
            <w:tcBorders>
              <w:top w:val="single" w:color="auto" w:sz="8" w:space="0"/>
              <w:bottom w:val="single" w:color="auto" w:sz="8" w:space="0"/>
            </w:tcBorders>
            <w:shd w:val="clear" w:color="auto" w:fill="auto"/>
            <w:vAlign w:val="center"/>
          </w:tcPr>
          <w:p w14:paraId="178AAF75">
            <w:pPr>
              <w:jc w:val="center"/>
              <w:rPr>
                <w:rFonts w:ascii="Times New Roman" w:hAnsi="Times New Roman"/>
                <w:b/>
                <w:bCs/>
                <w:kern w:val="0"/>
                <w:sz w:val="18"/>
                <w:szCs w:val="18"/>
              </w:rPr>
            </w:pPr>
            <w:r>
              <w:rPr>
                <w:rFonts w:ascii="Times New Roman" w:hAnsi="Times New Roman"/>
                <w:b/>
                <w:bCs/>
                <w:kern w:val="0"/>
                <w:sz w:val="18"/>
                <w:szCs w:val="18"/>
              </w:rPr>
              <w:t>病原菌</w:t>
            </w:r>
          </w:p>
        </w:tc>
        <w:tc>
          <w:tcPr>
            <w:tcW w:w="4536" w:type="dxa"/>
            <w:tcBorders>
              <w:top w:val="single" w:color="auto" w:sz="8" w:space="0"/>
              <w:bottom w:val="single" w:color="auto" w:sz="8" w:space="0"/>
            </w:tcBorders>
            <w:shd w:val="clear" w:color="auto" w:fill="auto"/>
            <w:vAlign w:val="center"/>
          </w:tcPr>
          <w:p w14:paraId="3E79DFB0">
            <w:pPr>
              <w:jc w:val="center"/>
              <w:rPr>
                <w:rFonts w:ascii="Times New Roman" w:hAnsi="Times New Roman"/>
                <w:b/>
                <w:bCs/>
                <w:kern w:val="0"/>
                <w:sz w:val="18"/>
                <w:szCs w:val="18"/>
              </w:rPr>
            </w:pPr>
            <w:r>
              <w:rPr>
                <w:rFonts w:ascii="Times New Roman" w:hAnsi="Times New Roman"/>
                <w:b/>
                <w:bCs/>
                <w:kern w:val="0"/>
                <w:sz w:val="18"/>
                <w:szCs w:val="18"/>
              </w:rPr>
              <w:t>危害症状</w:t>
            </w:r>
          </w:p>
        </w:tc>
        <w:tc>
          <w:tcPr>
            <w:tcW w:w="2846" w:type="dxa"/>
            <w:tcBorders>
              <w:top w:val="single" w:color="auto" w:sz="8" w:space="0"/>
              <w:bottom w:val="single" w:color="auto" w:sz="8" w:space="0"/>
            </w:tcBorders>
            <w:shd w:val="clear" w:color="auto" w:fill="auto"/>
            <w:vAlign w:val="center"/>
          </w:tcPr>
          <w:p w14:paraId="64874804">
            <w:pPr>
              <w:jc w:val="center"/>
              <w:rPr>
                <w:rFonts w:ascii="Times New Roman" w:hAnsi="Times New Roman"/>
                <w:b/>
                <w:bCs/>
                <w:kern w:val="0"/>
                <w:sz w:val="18"/>
                <w:szCs w:val="18"/>
              </w:rPr>
            </w:pPr>
            <w:r>
              <w:rPr>
                <w:rFonts w:ascii="Times New Roman" w:hAnsi="Times New Roman"/>
                <w:b/>
                <w:bCs/>
                <w:kern w:val="0"/>
                <w:sz w:val="18"/>
                <w:szCs w:val="18"/>
              </w:rPr>
              <w:t>发生特点</w:t>
            </w:r>
          </w:p>
        </w:tc>
      </w:tr>
      <w:tr w14:paraId="191185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 w:type="dxa"/>
            <w:shd w:val="clear" w:color="auto" w:fill="auto"/>
            <w:vAlign w:val="center"/>
          </w:tcPr>
          <w:p w14:paraId="749D3BB7">
            <w:pPr>
              <w:pStyle w:val="56"/>
              <w:ind w:firstLine="0" w:firstLineChars="0"/>
              <w:rPr>
                <w:rFonts w:ascii="Times New Roman"/>
                <w:sz w:val="18"/>
                <w:szCs w:val="18"/>
              </w:rPr>
            </w:pPr>
            <w:r>
              <w:rPr>
                <w:rFonts w:ascii="Times New Roman"/>
                <w:sz w:val="18"/>
                <w:szCs w:val="18"/>
              </w:rPr>
              <w:t>黑星病</w:t>
            </w:r>
          </w:p>
        </w:tc>
        <w:tc>
          <w:tcPr>
            <w:tcW w:w="1559" w:type="dxa"/>
            <w:shd w:val="clear" w:color="auto" w:fill="auto"/>
            <w:vAlign w:val="center"/>
          </w:tcPr>
          <w:p w14:paraId="4F08E1E7">
            <w:pPr>
              <w:pStyle w:val="56"/>
              <w:ind w:firstLine="0" w:firstLineChars="0"/>
              <w:rPr>
                <w:rFonts w:ascii="Times New Roman"/>
                <w:sz w:val="18"/>
                <w:szCs w:val="18"/>
              </w:rPr>
            </w:pPr>
            <w:r>
              <w:rPr>
                <w:rFonts w:ascii="Times New Roman"/>
                <w:sz w:val="18"/>
                <w:szCs w:val="18"/>
              </w:rPr>
              <w:t>香蕉大茎点</w:t>
            </w:r>
            <w:r>
              <w:rPr>
                <w:rFonts w:ascii="Times New Roman"/>
                <w:i/>
                <w:iCs/>
                <w:sz w:val="18"/>
                <w:szCs w:val="18"/>
              </w:rPr>
              <w:t>Macrophoma musae</w:t>
            </w:r>
          </w:p>
        </w:tc>
        <w:tc>
          <w:tcPr>
            <w:tcW w:w="4536" w:type="dxa"/>
            <w:shd w:val="clear" w:color="auto" w:fill="auto"/>
            <w:vAlign w:val="center"/>
          </w:tcPr>
          <w:p w14:paraId="22CF2FAA">
            <w:pPr>
              <w:pStyle w:val="56"/>
              <w:ind w:firstLine="0" w:firstLineChars="0"/>
              <w:rPr>
                <w:rFonts w:ascii="Times New Roman"/>
                <w:sz w:val="18"/>
                <w:szCs w:val="18"/>
              </w:rPr>
            </w:pPr>
            <w:r>
              <w:rPr>
                <w:rFonts w:ascii="Times New Roman"/>
                <w:sz w:val="18"/>
                <w:szCs w:val="18"/>
              </w:rPr>
              <w:t>主要危害叶片、果实。在叶片及中脉产生大量散生突起粗糙小黑粒，后期小黑粒周围呈淡黄色，黑星布满整片叶，叶片变黄而枯萎；果实果皮出现许多小黑粒，后期病斑遍布整个果实。</w:t>
            </w:r>
          </w:p>
        </w:tc>
        <w:tc>
          <w:tcPr>
            <w:tcW w:w="2846" w:type="dxa"/>
            <w:shd w:val="clear" w:color="auto" w:fill="auto"/>
            <w:vAlign w:val="center"/>
          </w:tcPr>
          <w:p w14:paraId="016450F2">
            <w:pPr>
              <w:pStyle w:val="56"/>
              <w:ind w:firstLine="0" w:firstLineChars="0"/>
              <w:rPr>
                <w:rFonts w:ascii="Times New Roman"/>
                <w:sz w:val="18"/>
                <w:szCs w:val="18"/>
              </w:rPr>
            </w:pPr>
            <w:r>
              <w:rPr>
                <w:rFonts w:ascii="Times New Roman"/>
                <w:sz w:val="18"/>
                <w:szCs w:val="18"/>
              </w:rPr>
              <w:t>病叶、病果、风、雨或露水；</w:t>
            </w:r>
          </w:p>
          <w:p w14:paraId="008212A2">
            <w:pPr>
              <w:pStyle w:val="56"/>
              <w:ind w:firstLine="0" w:firstLineChars="0"/>
              <w:rPr>
                <w:rFonts w:ascii="Times New Roman"/>
                <w:sz w:val="18"/>
                <w:szCs w:val="18"/>
              </w:rPr>
            </w:pPr>
            <w:r>
              <w:rPr>
                <w:rFonts w:ascii="Times New Roman"/>
                <w:sz w:val="18"/>
                <w:szCs w:val="18"/>
              </w:rPr>
              <w:t>高温、高湿气候条件，偏施氮肥有利于病害发生。</w:t>
            </w:r>
          </w:p>
        </w:tc>
      </w:tr>
      <w:tr w14:paraId="67DFD7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 w:type="dxa"/>
            <w:shd w:val="clear" w:color="auto" w:fill="auto"/>
            <w:vAlign w:val="center"/>
          </w:tcPr>
          <w:p w14:paraId="503F457D">
            <w:pPr>
              <w:pStyle w:val="56"/>
              <w:ind w:firstLine="0" w:firstLineChars="0"/>
              <w:rPr>
                <w:rFonts w:ascii="Times New Roman"/>
                <w:sz w:val="18"/>
                <w:szCs w:val="18"/>
              </w:rPr>
            </w:pPr>
            <w:r>
              <w:rPr>
                <w:rFonts w:ascii="Times New Roman"/>
                <w:sz w:val="18"/>
                <w:szCs w:val="18"/>
              </w:rPr>
              <w:t>叶斑病</w:t>
            </w:r>
          </w:p>
        </w:tc>
        <w:tc>
          <w:tcPr>
            <w:tcW w:w="1559" w:type="dxa"/>
            <w:shd w:val="clear" w:color="auto" w:fill="auto"/>
            <w:vAlign w:val="center"/>
          </w:tcPr>
          <w:p w14:paraId="2659A41E">
            <w:pPr>
              <w:pStyle w:val="56"/>
              <w:ind w:firstLine="0" w:firstLineChars="0"/>
              <w:jc w:val="left"/>
              <w:rPr>
                <w:rFonts w:ascii="Times New Roman"/>
                <w:sz w:val="18"/>
                <w:szCs w:val="18"/>
              </w:rPr>
            </w:pPr>
            <w:r>
              <w:rPr>
                <w:rFonts w:ascii="Times New Roman"/>
                <w:sz w:val="18"/>
                <w:szCs w:val="18"/>
              </w:rPr>
              <w:t>斐济假尾孢</w:t>
            </w:r>
            <w:r>
              <w:rPr>
                <w:rFonts w:ascii="Times New Roman"/>
                <w:i/>
                <w:iCs/>
                <w:sz w:val="18"/>
                <w:szCs w:val="18"/>
              </w:rPr>
              <w:t>Pseudocercospora fijiensis</w:t>
            </w:r>
            <w:r>
              <w:rPr>
                <w:rFonts w:ascii="Times New Roman"/>
                <w:sz w:val="18"/>
                <w:szCs w:val="18"/>
              </w:rPr>
              <w:t>、香蕉假尾孢</w:t>
            </w:r>
            <w:r>
              <w:rPr>
                <w:rFonts w:ascii="Times New Roman"/>
                <w:i/>
                <w:iCs/>
                <w:sz w:val="18"/>
                <w:szCs w:val="18"/>
              </w:rPr>
              <w:t>P. fmusicola、</w:t>
            </w:r>
            <w:r>
              <w:rPr>
                <w:rFonts w:ascii="Times New Roman"/>
                <w:sz w:val="18"/>
                <w:szCs w:val="18"/>
              </w:rPr>
              <w:t>香蕉暗双孢</w:t>
            </w:r>
            <w:r>
              <w:rPr>
                <w:rFonts w:ascii="Times New Roman"/>
                <w:i/>
                <w:iCs/>
                <w:sz w:val="18"/>
                <w:szCs w:val="18"/>
              </w:rPr>
              <w:t>Neocordana musae</w:t>
            </w:r>
            <w:r>
              <w:rPr>
                <w:rFonts w:ascii="Times New Roman"/>
                <w:sz w:val="18"/>
                <w:szCs w:val="18"/>
              </w:rPr>
              <w:t>等</w:t>
            </w:r>
          </w:p>
        </w:tc>
        <w:tc>
          <w:tcPr>
            <w:tcW w:w="4536" w:type="dxa"/>
            <w:shd w:val="clear" w:color="auto" w:fill="auto"/>
            <w:vAlign w:val="center"/>
          </w:tcPr>
          <w:p w14:paraId="57F9CAA5">
            <w:pPr>
              <w:pStyle w:val="56"/>
              <w:ind w:firstLine="0" w:firstLineChars="0"/>
              <w:rPr>
                <w:rFonts w:ascii="Times New Roman"/>
                <w:sz w:val="18"/>
                <w:szCs w:val="18"/>
              </w:rPr>
            </w:pPr>
            <w:r>
              <w:rPr>
                <w:rFonts w:ascii="Times New Roman"/>
                <w:sz w:val="18"/>
                <w:szCs w:val="18"/>
              </w:rPr>
              <w:t>危害叶片。常见的有褐缘灰斑病、灰纹病和煤纹病，其中褐缘灰斑病最为严重。褐缘灰斑病包括黄条叶斑病和黑条叶斑病。</w:t>
            </w:r>
          </w:p>
          <w:p w14:paraId="24DFFB2D">
            <w:pPr>
              <w:pStyle w:val="56"/>
              <w:ind w:firstLine="0" w:firstLineChars="0"/>
              <w:rPr>
                <w:rFonts w:ascii="Times New Roman"/>
                <w:sz w:val="18"/>
                <w:szCs w:val="18"/>
              </w:rPr>
            </w:pPr>
            <w:r>
              <w:rPr>
                <w:rFonts w:ascii="Times New Roman"/>
                <w:sz w:val="18"/>
                <w:szCs w:val="18"/>
              </w:rPr>
              <w:t>褐缘灰斑病：初期叶片出现黄绿色或锈色条纹，后扩展为暗红色、褐色、暗褐色或黑色斑块，中央坏死，边缘有黄色晕圈；‌灰纹病‌：病斑灰褐色，外有橙黄色晕圈，背面生灰褐色霉菌；‌煤纹病‌：病斑呈褐色椭圆形，有明显轮纹，背面暗褐色霉状物；</w:t>
            </w:r>
          </w:p>
        </w:tc>
        <w:tc>
          <w:tcPr>
            <w:tcW w:w="2846" w:type="dxa"/>
            <w:shd w:val="clear" w:color="auto" w:fill="auto"/>
            <w:vAlign w:val="center"/>
          </w:tcPr>
          <w:p w14:paraId="3FB3C204">
            <w:pPr>
              <w:pStyle w:val="56"/>
              <w:ind w:firstLine="0" w:firstLineChars="0"/>
              <w:rPr>
                <w:rFonts w:ascii="Times New Roman"/>
                <w:sz w:val="18"/>
                <w:szCs w:val="18"/>
              </w:rPr>
            </w:pPr>
            <w:r>
              <w:rPr>
                <w:rFonts w:ascii="Times New Roman"/>
                <w:sz w:val="18"/>
                <w:szCs w:val="18"/>
              </w:rPr>
              <w:t>病株残体、风、雨和气流；</w:t>
            </w:r>
          </w:p>
          <w:p w14:paraId="6E26F708">
            <w:pPr>
              <w:pStyle w:val="56"/>
              <w:ind w:firstLine="0" w:firstLineChars="0"/>
              <w:rPr>
                <w:rFonts w:ascii="Times New Roman"/>
                <w:sz w:val="18"/>
                <w:szCs w:val="18"/>
              </w:rPr>
            </w:pPr>
            <w:r>
              <w:rPr>
                <w:rFonts w:ascii="Times New Roman"/>
                <w:sz w:val="18"/>
                <w:szCs w:val="18"/>
              </w:rPr>
              <w:t>高温、高湿的气候条件，过度密植、通风透光不良，偏施氮肥、排水不畅等有利于病害发生。</w:t>
            </w:r>
          </w:p>
        </w:tc>
      </w:tr>
      <w:tr w14:paraId="2CD199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 w:type="dxa"/>
            <w:shd w:val="clear" w:color="auto" w:fill="auto"/>
            <w:vAlign w:val="center"/>
          </w:tcPr>
          <w:p w14:paraId="114C018D">
            <w:pPr>
              <w:pStyle w:val="56"/>
              <w:ind w:firstLine="0" w:firstLineChars="0"/>
              <w:rPr>
                <w:rFonts w:ascii="Times New Roman"/>
                <w:sz w:val="18"/>
                <w:szCs w:val="18"/>
              </w:rPr>
            </w:pPr>
            <w:r>
              <w:rPr>
                <w:rFonts w:ascii="Times New Roman"/>
                <w:sz w:val="18"/>
                <w:szCs w:val="18"/>
              </w:rPr>
              <w:t>线虫病</w:t>
            </w:r>
          </w:p>
        </w:tc>
        <w:tc>
          <w:tcPr>
            <w:tcW w:w="1559" w:type="dxa"/>
            <w:shd w:val="clear" w:color="auto" w:fill="auto"/>
            <w:vAlign w:val="center"/>
          </w:tcPr>
          <w:p w14:paraId="2BE4306D">
            <w:pPr>
              <w:pStyle w:val="56"/>
              <w:ind w:firstLine="0" w:firstLineChars="0"/>
              <w:rPr>
                <w:rFonts w:ascii="Times New Roman"/>
                <w:sz w:val="18"/>
                <w:szCs w:val="18"/>
              </w:rPr>
            </w:pPr>
            <w:r>
              <w:rPr>
                <w:rFonts w:ascii="Times New Roman"/>
                <w:sz w:val="18"/>
                <w:szCs w:val="18"/>
              </w:rPr>
              <w:t>南方根结线虫</w:t>
            </w:r>
            <w:r>
              <w:rPr>
                <w:rFonts w:ascii="Times New Roman"/>
                <w:i/>
                <w:iCs/>
                <w:sz w:val="18"/>
                <w:szCs w:val="18"/>
              </w:rPr>
              <w:t>Meloidogyne incongnit</w:t>
            </w:r>
            <w:r>
              <w:rPr>
                <w:rFonts w:ascii="Times New Roman"/>
                <w:sz w:val="18"/>
                <w:szCs w:val="18"/>
              </w:rPr>
              <w:t>a、爪哇根结线虫</w:t>
            </w:r>
            <w:r>
              <w:rPr>
                <w:rFonts w:ascii="Times New Roman"/>
                <w:i/>
                <w:iCs/>
                <w:sz w:val="18"/>
                <w:szCs w:val="18"/>
              </w:rPr>
              <w:t>M. javanica</w:t>
            </w:r>
            <w:r>
              <w:rPr>
                <w:rFonts w:ascii="Times New Roman"/>
                <w:sz w:val="18"/>
                <w:szCs w:val="18"/>
              </w:rPr>
              <w:t>等</w:t>
            </w:r>
          </w:p>
        </w:tc>
        <w:tc>
          <w:tcPr>
            <w:tcW w:w="4536" w:type="dxa"/>
            <w:shd w:val="clear" w:color="auto" w:fill="auto"/>
            <w:vAlign w:val="center"/>
          </w:tcPr>
          <w:p w14:paraId="6C2293E5">
            <w:pPr>
              <w:pStyle w:val="56"/>
              <w:ind w:firstLine="0" w:firstLineChars="0"/>
              <w:rPr>
                <w:rFonts w:ascii="Times New Roman"/>
                <w:sz w:val="18"/>
                <w:szCs w:val="18"/>
              </w:rPr>
            </w:pPr>
            <w:r>
              <w:rPr>
                <w:rFonts w:ascii="Times New Roman"/>
                <w:sz w:val="18"/>
                <w:szCs w:val="18"/>
              </w:rPr>
              <w:t>危害根部。在细根上形成大大小小的根瘤（根结），在粗根的末端膨大成鼓槌状或呈纵长弯曲状，须根少，黑褐色，严重时表皮腐烂。地上部分表现为叶黄，植株矮小，</w:t>
            </w:r>
          </w:p>
        </w:tc>
        <w:tc>
          <w:tcPr>
            <w:tcW w:w="2846" w:type="dxa"/>
            <w:shd w:val="clear" w:color="auto" w:fill="auto"/>
            <w:vAlign w:val="center"/>
          </w:tcPr>
          <w:p w14:paraId="0590B148">
            <w:pPr>
              <w:pStyle w:val="56"/>
              <w:ind w:firstLine="0" w:firstLineChars="0"/>
              <w:rPr>
                <w:rFonts w:ascii="Times New Roman"/>
                <w:sz w:val="18"/>
                <w:szCs w:val="18"/>
              </w:rPr>
            </w:pPr>
            <w:r>
              <w:rPr>
                <w:rFonts w:ascii="Times New Roman"/>
                <w:sz w:val="18"/>
                <w:szCs w:val="18"/>
              </w:rPr>
              <w:t>吸芽苗和组培苗二级苗的根和球茎、水流、病土和农事操作；</w:t>
            </w:r>
          </w:p>
          <w:p w14:paraId="1AEDB8A7">
            <w:pPr>
              <w:pStyle w:val="56"/>
              <w:ind w:firstLine="0" w:firstLineChars="0"/>
              <w:rPr>
                <w:rFonts w:ascii="Times New Roman"/>
                <w:sz w:val="18"/>
                <w:szCs w:val="18"/>
              </w:rPr>
            </w:pPr>
            <w:r>
              <w:rPr>
                <w:rFonts w:ascii="Times New Roman"/>
                <w:sz w:val="18"/>
                <w:szCs w:val="18"/>
              </w:rPr>
              <w:t>干旱气候条件、疏松的砂质或冲积土壤有利于发病。</w:t>
            </w:r>
          </w:p>
        </w:tc>
      </w:tr>
      <w:tr w14:paraId="5547AD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983" w:type="dxa"/>
            <w:shd w:val="clear" w:color="auto" w:fill="auto"/>
            <w:vAlign w:val="center"/>
          </w:tcPr>
          <w:p w14:paraId="7FFCFA4E">
            <w:pPr>
              <w:pStyle w:val="56"/>
              <w:ind w:firstLine="0" w:firstLineChars="0"/>
              <w:rPr>
                <w:rFonts w:ascii="Times New Roman"/>
                <w:sz w:val="18"/>
                <w:szCs w:val="18"/>
              </w:rPr>
            </w:pPr>
            <w:r>
              <w:rPr>
                <w:rFonts w:ascii="Times New Roman"/>
                <w:sz w:val="18"/>
                <w:szCs w:val="18"/>
              </w:rPr>
              <w:t>枯萎病</w:t>
            </w:r>
          </w:p>
        </w:tc>
        <w:tc>
          <w:tcPr>
            <w:tcW w:w="1559" w:type="dxa"/>
            <w:shd w:val="clear" w:color="auto" w:fill="auto"/>
            <w:vAlign w:val="center"/>
          </w:tcPr>
          <w:p w14:paraId="271B901A">
            <w:pPr>
              <w:pStyle w:val="56"/>
              <w:ind w:firstLine="0" w:firstLineChars="0"/>
              <w:rPr>
                <w:rFonts w:ascii="Times New Roman"/>
                <w:sz w:val="18"/>
                <w:szCs w:val="18"/>
              </w:rPr>
            </w:pPr>
            <w:r>
              <w:rPr>
                <w:rFonts w:ascii="Times New Roman"/>
                <w:sz w:val="18"/>
                <w:szCs w:val="18"/>
              </w:rPr>
              <w:t>尖孢镰刀菌古巴转化型</w:t>
            </w:r>
            <w:r>
              <w:rPr>
                <w:rFonts w:ascii="Times New Roman"/>
                <w:i/>
                <w:iCs/>
                <w:sz w:val="18"/>
                <w:szCs w:val="18"/>
              </w:rPr>
              <w:t xml:space="preserve">Fusarium oxysporum </w:t>
            </w:r>
            <w:r>
              <w:rPr>
                <w:rFonts w:ascii="Times New Roman"/>
                <w:sz w:val="18"/>
                <w:szCs w:val="18"/>
              </w:rPr>
              <w:t xml:space="preserve">f. sp. </w:t>
            </w:r>
            <w:r>
              <w:rPr>
                <w:rFonts w:ascii="Times New Roman"/>
                <w:i/>
                <w:iCs/>
                <w:sz w:val="18"/>
                <w:szCs w:val="18"/>
              </w:rPr>
              <w:t>cubense</w:t>
            </w:r>
          </w:p>
        </w:tc>
        <w:tc>
          <w:tcPr>
            <w:tcW w:w="4536" w:type="dxa"/>
            <w:shd w:val="clear" w:color="auto" w:fill="auto"/>
            <w:vAlign w:val="center"/>
          </w:tcPr>
          <w:p w14:paraId="67740265">
            <w:pPr>
              <w:pStyle w:val="56"/>
              <w:ind w:firstLine="0" w:firstLineChars="0"/>
              <w:rPr>
                <w:rFonts w:ascii="Times New Roman"/>
                <w:sz w:val="18"/>
                <w:szCs w:val="18"/>
              </w:rPr>
            </w:pPr>
            <w:r>
              <w:rPr>
                <w:rFonts w:ascii="Times New Roman"/>
                <w:sz w:val="18"/>
                <w:szCs w:val="18"/>
              </w:rPr>
              <w:t>危害全株输导和维管束组织，包括根、球茎、假茎、叶和果穗等。植株</w:t>
            </w:r>
            <w:r>
              <w:rPr>
                <w:rFonts w:hint="eastAsia" w:hAnsi="宋体" w:cs="宋体"/>
                <w:color w:val="333333"/>
                <w:sz w:val="16"/>
                <w:szCs w:val="16"/>
                <w:shd w:val="clear" w:color="auto" w:fill="FFFFFF"/>
              </w:rPr>
              <w:t>下部叶片及靠外的叶鞘呈现特异的黄色</w:t>
            </w:r>
            <w:r>
              <w:rPr>
                <w:rFonts w:ascii="Times New Roman"/>
                <w:color w:val="333333"/>
                <w:sz w:val="16"/>
                <w:szCs w:val="16"/>
                <w:shd w:val="clear" w:color="auto" w:fill="FFFFFF"/>
              </w:rPr>
              <w:t>，</w:t>
            </w:r>
            <w:r>
              <w:rPr>
                <w:rFonts w:hint="eastAsia" w:hAnsi="宋体" w:cs="宋体"/>
                <w:color w:val="333333"/>
                <w:sz w:val="16"/>
                <w:szCs w:val="16"/>
                <w:shd w:val="clear" w:color="auto" w:fill="FFFFFF"/>
              </w:rPr>
              <w:t>假茎基部可能出现开裂，假茎和球茎的维管束呈现黄红色至黑褐色病变，呈斑点状或线条状，越靠近茎基部颜色越深。</w:t>
            </w:r>
          </w:p>
        </w:tc>
        <w:tc>
          <w:tcPr>
            <w:tcW w:w="2846" w:type="dxa"/>
            <w:shd w:val="clear" w:color="auto" w:fill="auto"/>
            <w:vAlign w:val="center"/>
          </w:tcPr>
          <w:p w14:paraId="688CCB6F">
            <w:pPr>
              <w:pStyle w:val="56"/>
              <w:ind w:firstLine="0" w:firstLineChars="0"/>
              <w:rPr>
                <w:rFonts w:ascii="Times New Roman"/>
                <w:sz w:val="18"/>
                <w:szCs w:val="18"/>
              </w:rPr>
            </w:pPr>
            <w:r>
              <w:rPr>
                <w:rFonts w:ascii="Times New Roman"/>
                <w:sz w:val="18"/>
                <w:szCs w:val="18"/>
              </w:rPr>
              <w:t>吸芽苗和组培苗二级苗的根和球茎、水流、病土和农事操作；</w:t>
            </w:r>
          </w:p>
          <w:p w14:paraId="7C654CFE">
            <w:pPr>
              <w:pStyle w:val="56"/>
              <w:ind w:firstLine="0" w:firstLineChars="0"/>
              <w:rPr>
                <w:rFonts w:ascii="Times New Roman"/>
                <w:sz w:val="18"/>
                <w:szCs w:val="18"/>
              </w:rPr>
            </w:pPr>
            <w:r>
              <w:rPr>
                <w:rFonts w:ascii="Times New Roman"/>
                <w:sz w:val="18"/>
                <w:szCs w:val="18"/>
              </w:rPr>
              <w:t>土壤粘重、pH＜6、排水不良、下层土壤渗透性差、根结线虫危害重或其他因素伤根多有利于病害发生，土壤含菌量是本病发生与流行的关键因素</w:t>
            </w:r>
          </w:p>
        </w:tc>
      </w:tr>
      <w:tr w14:paraId="6312C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 w:type="dxa"/>
            <w:shd w:val="clear" w:color="auto" w:fill="auto"/>
            <w:vAlign w:val="center"/>
          </w:tcPr>
          <w:p w14:paraId="68864185">
            <w:pPr>
              <w:pStyle w:val="56"/>
              <w:ind w:firstLine="0" w:firstLineChars="0"/>
              <w:rPr>
                <w:rFonts w:ascii="Times New Roman"/>
                <w:sz w:val="18"/>
                <w:szCs w:val="18"/>
              </w:rPr>
            </w:pPr>
            <w:r>
              <w:rPr>
                <w:rFonts w:ascii="Times New Roman"/>
                <w:sz w:val="18"/>
                <w:szCs w:val="18"/>
              </w:rPr>
              <w:t>细菌性</w:t>
            </w:r>
          </w:p>
          <w:p w14:paraId="39CA74D4">
            <w:pPr>
              <w:pStyle w:val="56"/>
              <w:ind w:firstLine="0" w:firstLineChars="0"/>
              <w:rPr>
                <w:rFonts w:ascii="Times New Roman"/>
                <w:sz w:val="18"/>
                <w:szCs w:val="18"/>
              </w:rPr>
            </w:pPr>
            <w:r>
              <w:rPr>
                <w:rFonts w:ascii="Times New Roman"/>
                <w:sz w:val="18"/>
                <w:szCs w:val="18"/>
              </w:rPr>
              <w:t>软腐病</w:t>
            </w:r>
          </w:p>
        </w:tc>
        <w:tc>
          <w:tcPr>
            <w:tcW w:w="1559" w:type="dxa"/>
            <w:shd w:val="clear" w:color="auto" w:fill="auto"/>
            <w:vAlign w:val="center"/>
          </w:tcPr>
          <w:p w14:paraId="26F0C3AE">
            <w:pPr>
              <w:pStyle w:val="56"/>
              <w:ind w:firstLine="0" w:firstLineChars="0"/>
              <w:rPr>
                <w:rFonts w:ascii="Times New Roman"/>
                <w:sz w:val="18"/>
                <w:szCs w:val="18"/>
              </w:rPr>
            </w:pPr>
            <w:r>
              <w:rPr>
                <w:rFonts w:ascii="Times New Roman"/>
                <w:sz w:val="18"/>
                <w:szCs w:val="18"/>
              </w:rPr>
              <w:t>狄基氏菌菌香蕉致病变种</w:t>
            </w:r>
            <w:r>
              <w:rPr>
                <w:rFonts w:ascii="Times New Roman"/>
                <w:i/>
                <w:iCs/>
                <w:sz w:val="18"/>
                <w:szCs w:val="18"/>
              </w:rPr>
              <w:t>Dickeya paradisiaca</w:t>
            </w:r>
            <w:r>
              <w:rPr>
                <w:rFonts w:ascii="Times New Roman"/>
                <w:sz w:val="18"/>
                <w:szCs w:val="18"/>
              </w:rPr>
              <w:t>、玉米狄基氏菌D. zeae、胡萝卜果胶杆菌</w:t>
            </w:r>
            <w:r>
              <w:rPr>
                <w:rFonts w:ascii="Times New Roman"/>
                <w:i/>
                <w:iCs/>
                <w:sz w:val="18"/>
                <w:szCs w:val="18"/>
              </w:rPr>
              <w:t>Pectobacterium carolovora</w:t>
            </w:r>
            <w:r>
              <w:rPr>
                <w:rFonts w:ascii="Times New Roman"/>
                <w:sz w:val="18"/>
                <w:szCs w:val="18"/>
              </w:rPr>
              <w:t xml:space="preserve"> subsp. </w:t>
            </w:r>
            <w:r>
              <w:rPr>
                <w:rFonts w:ascii="Times New Roman"/>
                <w:i/>
                <w:iCs/>
                <w:sz w:val="18"/>
                <w:szCs w:val="18"/>
              </w:rPr>
              <w:t>carolovora</w:t>
            </w:r>
          </w:p>
        </w:tc>
        <w:tc>
          <w:tcPr>
            <w:tcW w:w="4536" w:type="dxa"/>
            <w:shd w:val="clear" w:color="auto" w:fill="auto"/>
            <w:vAlign w:val="center"/>
          </w:tcPr>
          <w:p w14:paraId="7D8FBBCE">
            <w:pPr>
              <w:pStyle w:val="56"/>
              <w:ind w:firstLine="0" w:firstLineChars="0"/>
              <w:rPr>
                <w:rFonts w:ascii="Times New Roman"/>
                <w:sz w:val="18"/>
                <w:szCs w:val="18"/>
              </w:rPr>
            </w:pPr>
            <w:r>
              <w:rPr>
                <w:rFonts w:ascii="Times New Roman"/>
                <w:sz w:val="18"/>
                <w:szCs w:val="18"/>
              </w:rPr>
              <w:t>主要危害根、球茎、假茎和果轴。球茎软腐及假茎维管束变色，并伴有恶臭，初期叶片生长正常，后期抽生缓慢，植株抗风力差，有的稍用力一推即倒。腐烂多从球茎底部向上扩展或由球茎下部一侧向其他方向扩展，后期也可以出现类似黄叶病的黄化和枯萎症状。</w:t>
            </w:r>
          </w:p>
        </w:tc>
        <w:tc>
          <w:tcPr>
            <w:tcW w:w="2846" w:type="dxa"/>
            <w:shd w:val="clear" w:color="auto" w:fill="auto"/>
            <w:vAlign w:val="center"/>
          </w:tcPr>
          <w:p w14:paraId="0E24C6A0">
            <w:pPr>
              <w:pStyle w:val="56"/>
              <w:ind w:firstLine="0" w:firstLineChars="0"/>
              <w:rPr>
                <w:rFonts w:ascii="Times New Roman"/>
                <w:sz w:val="18"/>
                <w:szCs w:val="18"/>
              </w:rPr>
            </w:pPr>
            <w:r>
              <w:rPr>
                <w:rFonts w:ascii="Times New Roman"/>
                <w:sz w:val="18"/>
                <w:szCs w:val="18"/>
              </w:rPr>
              <w:t>吸芽苗和组培苗二级苗的根和球茎、水流、病土和农事操作；</w:t>
            </w:r>
          </w:p>
          <w:p w14:paraId="33E4941C">
            <w:pPr>
              <w:pStyle w:val="56"/>
              <w:ind w:firstLine="0" w:firstLineChars="0"/>
              <w:rPr>
                <w:rFonts w:ascii="Times New Roman"/>
                <w:sz w:val="18"/>
                <w:szCs w:val="18"/>
              </w:rPr>
            </w:pPr>
            <w:r>
              <w:rPr>
                <w:rFonts w:ascii="Times New Roman"/>
                <w:sz w:val="18"/>
                <w:szCs w:val="18"/>
              </w:rPr>
              <w:t>积水、排灌不畅、漫灌或串灌的蕉园发病重，高温多雨、地表温度高、伤口多有利于发病。</w:t>
            </w:r>
          </w:p>
        </w:tc>
      </w:tr>
      <w:tr w14:paraId="4C95EA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 w:type="dxa"/>
            <w:shd w:val="clear" w:color="auto" w:fill="auto"/>
            <w:vAlign w:val="center"/>
          </w:tcPr>
          <w:p w14:paraId="61980DB8">
            <w:pPr>
              <w:pStyle w:val="56"/>
              <w:ind w:firstLine="0" w:firstLineChars="0"/>
              <w:rPr>
                <w:rFonts w:ascii="Times New Roman"/>
                <w:sz w:val="18"/>
                <w:szCs w:val="18"/>
              </w:rPr>
            </w:pPr>
            <w:r>
              <w:rPr>
                <w:rFonts w:ascii="Times New Roman"/>
                <w:sz w:val="18"/>
                <w:szCs w:val="18"/>
              </w:rPr>
              <w:t>束顶病</w:t>
            </w:r>
          </w:p>
        </w:tc>
        <w:tc>
          <w:tcPr>
            <w:tcW w:w="1559" w:type="dxa"/>
            <w:shd w:val="clear" w:color="auto" w:fill="auto"/>
            <w:vAlign w:val="center"/>
          </w:tcPr>
          <w:p w14:paraId="21534155">
            <w:pPr>
              <w:pStyle w:val="56"/>
              <w:ind w:firstLine="0" w:firstLineChars="0"/>
              <w:rPr>
                <w:rFonts w:ascii="Times New Roman"/>
                <w:sz w:val="18"/>
                <w:szCs w:val="18"/>
              </w:rPr>
            </w:pPr>
            <w:r>
              <w:rPr>
                <w:rFonts w:ascii="Times New Roman"/>
                <w:sz w:val="18"/>
                <w:szCs w:val="18"/>
              </w:rPr>
              <w:t>香蕉束顶病毒Banana bunchy top virus (BBTV)</w:t>
            </w:r>
          </w:p>
        </w:tc>
        <w:tc>
          <w:tcPr>
            <w:tcW w:w="4536" w:type="dxa"/>
            <w:shd w:val="clear" w:color="auto" w:fill="auto"/>
            <w:vAlign w:val="center"/>
          </w:tcPr>
          <w:p w14:paraId="11FE2C87">
            <w:pPr>
              <w:pStyle w:val="56"/>
              <w:ind w:firstLine="0" w:firstLineChars="0"/>
              <w:rPr>
                <w:rFonts w:ascii="Times New Roman"/>
                <w:sz w:val="18"/>
                <w:szCs w:val="18"/>
              </w:rPr>
            </w:pPr>
            <w:r>
              <w:rPr>
                <w:rFonts w:ascii="Times New Roman"/>
                <w:sz w:val="18"/>
                <w:szCs w:val="18"/>
              </w:rPr>
              <w:t>危害全株。病株生长缓慢、矮缩，新长出的叶片一片比一片短而窄小，叶片硬直，并成束长在一起，无法正常抽蕾结果；若抽蕾则果实畸形、无经济价值；病株根系生长不良，时有烂根现象。</w:t>
            </w:r>
          </w:p>
        </w:tc>
        <w:tc>
          <w:tcPr>
            <w:tcW w:w="2846" w:type="dxa"/>
            <w:shd w:val="clear" w:color="auto" w:fill="auto"/>
            <w:vAlign w:val="center"/>
          </w:tcPr>
          <w:p w14:paraId="5EFEF7EE">
            <w:pPr>
              <w:pStyle w:val="56"/>
              <w:ind w:firstLine="0" w:firstLineChars="0"/>
              <w:rPr>
                <w:rFonts w:ascii="Times New Roman"/>
                <w:sz w:val="18"/>
                <w:szCs w:val="18"/>
              </w:rPr>
            </w:pPr>
            <w:r>
              <w:rPr>
                <w:rFonts w:ascii="Times New Roman"/>
                <w:sz w:val="18"/>
                <w:szCs w:val="18"/>
              </w:rPr>
              <w:t>带毒吸芽或组培苗、蚜虫；</w:t>
            </w:r>
          </w:p>
          <w:p w14:paraId="767A4AD6">
            <w:pPr>
              <w:pStyle w:val="56"/>
              <w:ind w:firstLine="0" w:firstLineChars="0"/>
              <w:rPr>
                <w:rFonts w:ascii="Times New Roman"/>
                <w:sz w:val="18"/>
                <w:szCs w:val="18"/>
              </w:rPr>
            </w:pPr>
            <w:r>
              <w:rPr>
                <w:rFonts w:ascii="Times New Roman"/>
                <w:sz w:val="18"/>
                <w:szCs w:val="18"/>
              </w:rPr>
              <w:t>干旱少雨、高温气候条件，蚜虫密度大、多年宿根蕉园，田间管理粗放、杂草丛生有利于发病。</w:t>
            </w:r>
          </w:p>
        </w:tc>
      </w:tr>
      <w:tr w14:paraId="5CB491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 w:type="dxa"/>
            <w:shd w:val="clear" w:color="auto" w:fill="auto"/>
            <w:vAlign w:val="center"/>
          </w:tcPr>
          <w:p w14:paraId="7E8B3CAD">
            <w:pPr>
              <w:pStyle w:val="56"/>
              <w:ind w:firstLine="0" w:firstLineChars="0"/>
              <w:rPr>
                <w:rFonts w:ascii="Times New Roman"/>
                <w:sz w:val="18"/>
                <w:szCs w:val="18"/>
              </w:rPr>
            </w:pPr>
            <w:r>
              <w:rPr>
                <w:rFonts w:ascii="Times New Roman"/>
                <w:sz w:val="18"/>
                <w:szCs w:val="18"/>
              </w:rPr>
              <w:t>花叶心</w:t>
            </w:r>
          </w:p>
          <w:p w14:paraId="2E5ACC7F">
            <w:pPr>
              <w:pStyle w:val="56"/>
              <w:ind w:firstLine="0" w:firstLineChars="0"/>
              <w:rPr>
                <w:rFonts w:ascii="Times New Roman"/>
                <w:sz w:val="18"/>
                <w:szCs w:val="18"/>
              </w:rPr>
            </w:pPr>
            <w:r>
              <w:rPr>
                <w:rFonts w:ascii="Times New Roman"/>
                <w:sz w:val="18"/>
                <w:szCs w:val="18"/>
              </w:rPr>
              <w:t>腐病</w:t>
            </w:r>
          </w:p>
        </w:tc>
        <w:tc>
          <w:tcPr>
            <w:tcW w:w="1559" w:type="dxa"/>
            <w:shd w:val="clear" w:color="auto" w:fill="auto"/>
            <w:vAlign w:val="center"/>
          </w:tcPr>
          <w:p w14:paraId="6C63DF54">
            <w:pPr>
              <w:pStyle w:val="56"/>
              <w:ind w:firstLine="0" w:firstLineChars="0"/>
              <w:rPr>
                <w:rFonts w:ascii="Times New Roman"/>
                <w:sz w:val="18"/>
                <w:szCs w:val="18"/>
              </w:rPr>
            </w:pPr>
            <w:r>
              <w:rPr>
                <w:rFonts w:ascii="Times New Roman"/>
                <w:sz w:val="18"/>
                <w:szCs w:val="18"/>
              </w:rPr>
              <w:t>黄瓜花叶病毒Cucumber mosaic virus (CMV)</w:t>
            </w:r>
          </w:p>
        </w:tc>
        <w:tc>
          <w:tcPr>
            <w:tcW w:w="4536" w:type="dxa"/>
            <w:shd w:val="clear" w:color="auto" w:fill="auto"/>
            <w:vAlign w:val="center"/>
          </w:tcPr>
          <w:p w14:paraId="4E7B8663">
            <w:pPr>
              <w:pStyle w:val="56"/>
              <w:ind w:firstLine="0" w:firstLineChars="0"/>
              <w:rPr>
                <w:rFonts w:ascii="Times New Roman"/>
                <w:sz w:val="18"/>
                <w:szCs w:val="18"/>
              </w:rPr>
            </w:pPr>
            <w:r>
              <w:rPr>
                <w:rFonts w:ascii="Times New Roman"/>
                <w:sz w:val="18"/>
                <w:szCs w:val="18"/>
              </w:rPr>
              <w:t>危害全株。造成幼苗叶片花叶、植株矮小，并产生花叶状茎心腐烂，成株期也可受侵染，表现花叶或心腐。</w:t>
            </w:r>
          </w:p>
        </w:tc>
        <w:tc>
          <w:tcPr>
            <w:tcW w:w="2846" w:type="dxa"/>
            <w:shd w:val="clear" w:color="auto" w:fill="auto"/>
            <w:vAlign w:val="center"/>
          </w:tcPr>
          <w:p w14:paraId="73DF5AF4">
            <w:pPr>
              <w:pStyle w:val="56"/>
              <w:ind w:firstLine="0" w:firstLineChars="0"/>
              <w:rPr>
                <w:rFonts w:ascii="Times New Roman"/>
                <w:sz w:val="18"/>
                <w:szCs w:val="18"/>
              </w:rPr>
            </w:pPr>
            <w:r>
              <w:rPr>
                <w:rFonts w:ascii="Times New Roman"/>
                <w:sz w:val="18"/>
                <w:szCs w:val="18"/>
              </w:rPr>
              <w:t>带毒吸芽或组培苗、蚜虫、汁液摩擦或机械伤接触；</w:t>
            </w:r>
          </w:p>
          <w:p w14:paraId="5AB13E6C">
            <w:pPr>
              <w:pStyle w:val="56"/>
              <w:ind w:firstLine="0" w:firstLineChars="0"/>
              <w:rPr>
                <w:rFonts w:ascii="Times New Roman"/>
                <w:sz w:val="18"/>
                <w:szCs w:val="18"/>
              </w:rPr>
            </w:pPr>
            <w:r>
              <w:rPr>
                <w:rFonts w:ascii="Times New Roman"/>
                <w:sz w:val="18"/>
                <w:szCs w:val="18"/>
              </w:rPr>
              <w:t>温暖、少雨的气候条件，有翅蚜多，发病重的宿根蕉园，管理粗放的蕉园，周围或间作葫芦科、茄科作物，偏施氮肥、钾肥不足，台风雨频繁、伤口多有利于发病。</w:t>
            </w:r>
          </w:p>
        </w:tc>
      </w:tr>
      <w:tr w14:paraId="358156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83" w:type="dxa"/>
            <w:shd w:val="clear" w:color="auto" w:fill="auto"/>
            <w:vAlign w:val="center"/>
          </w:tcPr>
          <w:p w14:paraId="3BE21813">
            <w:pPr>
              <w:pStyle w:val="56"/>
              <w:ind w:firstLine="0" w:firstLineChars="0"/>
              <w:rPr>
                <w:rFonts w:ascii="Times New Roman"/>
                <w:sz w:val="18"/>
                <w:szCs w:val="18"/>
              </w:rPr>
            </w:pPr>
            <w:r>
              <w:rPr>
                <w:rFonts w:ascii="Times New Roman"/>
                <w:sz w:val="18"/>
                <w:szCs w:val="18"/>
              </w:rPr>
              <w:t>条斑</w:t>
            </w:r>
          </w:p>
          <w:p w14:paraId="164918EC">
            <w:pPr>
              <w:pStyle w:val="56"/>
              <w:ind w:firstLine="0" w:firstLineChars="0"/>
              <w:rPr>
                <w:rFonts w:ascii="Times New Roman"/>
                <w:sz w:val="18"/>
                <w:szCs w:val="18"/>
              </w:rPr>
            </w:pPr>
            <w:r>
              <w:rPr>
                <w:rFonts w:ascii="Times New Roman"/>
                <w:sz w:val="18"/>
                <w:szCs w:val="18"/>
              </w:rPr>
              <w:t>病毒病</w:t>
            </w:r>
          </w:p>
        </w:tc>
        <w:tc>
          <w:tcPr>
            <w:tcW w:w="1559" w:type="dxa"/>
            <w:shd w:val="clear" w:color="auto" w:fill="auto"/>
            <w:vAlign w:val="center"/>
          </w:tcPr>
          <w:p w14:paraId="0D4DCDDC">
            <w:pPr>
              <w:pStyle w:val="56"/>
              <w:ind w:firstLine="0" w:firstLineChars="0"/>
              <w:rPr>
                <w:rFonts w:ascii="Times New Roman"/>
                <w:sz w:val="18"/>
                <w:szCs w:val="18"/>
              </w:rPr>
            </w:pPr>
            <w:r>
              <w:rPr>
                <w:rFonts w:ascii="Times New Roman"/>
                <w:sz w:val="18"/>
                <w:szCs w:val="18"/>
              </w:rPr>
              <w:t>香蕉条斑病毒Banana streak virus (BSV)</w:t>
            </w:r>
          </w:p>
        </w:tc>
        <w:tc>
          <w:tcPr>
            <w:tcW w:w="4536" w:type="dxa"/>
            <w:shd w:val="clear" w:color="auto" w:fill="auto"/>
            <w:vAlign w:val="center"/>
          </w:tcPr>
          <w:p w14:paraId="7CDF2644">
            <w:pPr>
              <w:pStyle w:val="56"/>
              <w:ind w:firstLine="0" w:firstLineChars="0"/>
              <w:rPr>
                <w:rFonts w:ascii="Times New Roman"/>
                <w:sz w:val="18"/>
                <w:szCs w:val="18"/>
              </w:rPr>
            </w:pPr>
            <w:r>
              <w:rPr>
                <w:rFonts w:ascii="Times New Roman"/>
                <w:sz w:val="18"/>
                <w:szCs w:val="18"/>
              </w:rPr>
              <w:t>危害全株。在叶片上出现连续或断续的褪绿条斑，在果实上也出现连续或断续的坏死斑点，</w:t>
            </w:r>
          </w:p>
        </w:tc>
        <w:tc>
          <w:tcPr>
            <w:tcW w:w="2846" w:type="dxa"/>
            <w:shd w:val="clear" w:color="auto" w:fill="auto"/>
            <w:vAlign w:val="center"/>
          </w:tcPr>
          <w:p w14:paraId="17CC0B7F">
            <w:pPr>
              <w:pStyle w:val="56"/>
              <w:ind w:firstLine="0" w:firstLineChars="0"/>
              <w:rPr>
                <w:rFonts w:ascii="Times New Roman"/>
                <w:sz w:val="18"/>
                <w:szCs w:val="18"/>
              </w:rPr>
            </w:pPr>
            <w:r>
              <w:rPr>
                <w:rFonts w:ascii="Times New Roman"/>
                <w:sz w:val="18"/>
                <w:szCs w:val="18"/>
              </w:rPr>
              <w:t>带毒吸芽或组培苗、蚜虫；</w:t>
            </w:r>
          </w:p>
          <w:p w14:paraId="09E1C64E">
            <w:pPr>
              <w:pStyle w:val="56"/>
              <w:ind w:firstLine="0" w:firstLineChars="0"/>
              <w:rPr>
                <w:rFonts w:ascii="Times New Roman"/>
                <w:sz w:val="18"/>
                <w:szCs w:val="18"/>
              </w:rPr>
            </w:pPr>
            <w:r>
              <w:rPr>
                <w:rFonts w:ascii="Times New Roman"/>
                <w:sz w:val="18"/>
                <w:szCs w:val="18"/>
              </w:rPr>
              <w:t>遇到干旱、低温或极端高温时，香蕉条斑病毒病爆发。</w:t>
            </w:r>
          </w:p>
        </w:tc>
      </w:tr>
    </w:tbl>
    <w:p w14:paraId="3DE18216">
      <w:pPr>
        <w:pStyle w:val="56"/>
        <w:ind w:firstLine="0" w:firstLineChars="0"/>
      </w:pPr>
    </w:p>
    <w:p w14:paraId="0F48684D">
      <w:pPr>
        <w:pStyle w:val="56"/>
        <w:ind w:firstLine="0" w:firstLineChars="0"/>
        <w:sectPr>
          <w:pgSz w:w="11906" w:h="16838"/>
          <w:pgMar w:top="1928" w:right="1134" w:bottom="1134" w:left="1134" w:header="1418" w:footer="1134" w:gutter="284"/>
          <w:cols w:space="425" w:num="1"/>
          <w:formProt w:val="0"/>
          <w:docGrid w:linePitch="312" w:charSpace="0"/>
        </w:sectPr>
      </w:pPr>
    </w:p>
    <w:p w14:paraId="67D6116F">
      <w:pPr>
        <w:pStyle w:val="198"/>
        <w:rPr>
          <w:rFonts w:hint="eastAsia"/>
        </w:rPr>
      </w:pPr>
    </w:p>
    <w:p w14:paraId="1A67C9C2">
      <w:pPr>
        <w:pStyle w:val="199"/>
      </w:pPr>
    </w:p>
    <w:p w14:paraId="1AB3E9AD">
      <w:pPr>
        <w:pStyle w:val="76"/>
        <w:spacing w:after="120"/>
      </w:pPr>
      <w:r>
        <w:br w:type="textWrapping"/>
      </w:r>
      <w:r>
        <w:rPr>
          <w:rFonts w:hint="eastAsia"/>
        </w:rPr>
        <w:t>（资料性）</w:t>
      </w:r>
      <w:r>
        <w:br w:type="textWrapping"/>
      </w:r>
      <w:r>
        <w:rPr>
          <w:rFonts w:hint="eastAsia"/>
        </w:rPr>
        <w:t>香蕉主要害虫名称、危害症状和发生特点</w:t>
      </w:r>
    </w:p>
    <w:p w14:paraId="03184F4B">
      <w:pPr>
        <w:pStyle w:val="56"/>
        <w:spacing w:line="400" w:lineRule="exact"/>
        <w:ind w:firstLine="420"/>
      </w:pPr>
      <w:r>
        <w:rPr>
          <w:rFonts w:hint="eastAsia"/>
        </w:rPr>
        <w:t>香蕉主要害虫名称、其危害症状和发生特点见表B.1。</w:t>
      </w:r>
    </w:p>
    <w:tbl>
      <w:tblPr>
        <w:tblStyle w:val="2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047"/>
        <w:gridCol w:w="2941"/>
        <w:gridCol w:w="4582"/>
      </w:tblGrid>
      <w:tr w14:paraId="7BEBA8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tcBorders>
              <w:top w:val="single" w:color="auto" w:sz="12" w:space="0"/>
              <w:bottom w:val="single" w:color="auto" w:sz="12" w:space="0"/>
            </w:tcBorders>
            <w:vAlign w:val="center"/>
          </w:tcPr>
          <w:p w14:paraId="56A6A19F">
            <w:pPr>
              <w:pStyle w:val="56"/>
              <w:ind w:firstLine="0" w:firstLineChars="0"/>
              <w:jc w:val="center"/>
              <w:rPr>
                <w:rFonts w:hint="eastAsia" w:hAnsi="宋体"/>
                <w:sz w:val="18"/>
                <w:szCs w:val="18"/>
              </w:rPr>
            </w:pPr>
            <w:r>
              <w:rPr>
                <w:rFonts w:hAnsi="宋体"/>
                <w:sz w:val="18"/>
                <w:szCs w:val="18"/>
              </w:rPr>
              <w:t>害虫名称</w:t>
            </w:r>
          </w:p>
        </w:tc>
        <w:tc>
          <w:tcPr>
            <w:tcW w:w="2941" w:type="dxa"/>
            <w:tcBorders>
              <w:top w:val="single" w:color="auto" w:sz="12" w:space="0"/>
              <w:bottom w:val="single" w:color="auto" w:sz="12" w:space="0"/>
            </w:tcBorders>
            <w:vAlign w:val="center"/>
          </w:tcPr>
          <w:p w14:paraId="51934580">
            <w:pPr>
              <w:pStyle w:val="56"/>
              <w:ind w:firstLine="0" w:firstLineChars="0"/>
              <w:jc w:val="center"/>
              <w:rPr>
                <w:rFonts w:hint="eastAsia" w:hAnsi="宋体"/>
                <w:sz w:val="18"/>
                <w:szCs w:val="18"/>
              </w:rPr>
            </w:pPr>
            <w:r>
              <w:rPr>
                <w:rFonts w:hAnsi="宋体"/>
                <w:sz w:val="18"/>
                <w:szCs w:val="18"/>
              </w:rPr>
              <w:t>危害症状</w:t>
            </w:r>
          </w:p>
        </w:tc>
        <w:tc>
          <w:tcPr>
            <w:tcW w:w="4582" w:type="dxa"/>
            <w:tcBorders>
              <w:top w:val="single" w:color="auto" w:sz="12" w:space="0"/>
              <w:bottom w:val="single" w:color="auto" w:sz="12" w:space="0"/>
            </w:tcBorders>
            <w:vAlign w:val="center"/>
          </w:tcPr>
          <w:p w14:paraId="19DE3032">
            <w:pPr>
              <w:pStyle w:val="56"/>
              <w:ind w:firstLine="0" w:firstLineChars="0"/>
              <w:jc w:val="center"/>
              <w:rPr>
                <w:rFonts w:hint="eastAsia" w:hAnsi="宋体"/>
                <w:sz w:val="18"/>
                <w:szCs w:val="18"/>
              </w:rPr>
            </w:pPr>
            <w:r>
              <w:rPr>
                <w:rFonts w:hAnsi="宋体"/>
                <w:sz w:val="18"/>
                <w:szCs w:val="18"/>
              </w:rPr>
              <w:t>发生特点</w:t>
            </w:r>
          </w:p>
        </w:tc>
      </w:tr>
      <w:tr w14:paraId="4F9EC1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tcBorders>
              <w:top w:val="single" w:color="auto" w:sz="12" w:space="0"/>
            </w:tcBorders>
            <w:vAlign w:val="center"/>
          </w:tcPr>
          <w:p w14:paraId="1AB8D5D6">
            <w:pPr>
              <w:pStyle w:val="56"/>
              <w:ind w:firstLine="0" w:firstLineChars="0"/>
              <w:jc w:val="left"/>
              <w:rPr>
                <w:rFonts w:hint="eastAsia" w:hAnsi="宋体"/>
                <w:sz w:val="18"/>
                <w:szCs w:val="18"/>
              </w:rPr>
            </w:pPr>
            <w:r>
              <w:rPr>
                <w:rFonts w:hAnsi="宋体"/>
                <w:sz w:val="18"/>
                <w:szCs w:val="18"/>
              </w:rPr>
              <w:t>香蕉黄胸蓟马</w:t>
            </w:r>
          </w:p>
          <w:p w14:paraId="3FF0404B">
            <w:pPr>
              <w:pStyle w:val="56"/>
              <w:ind w:firstLine="0" w:firstLineChars="0"/>
              <w:jc w:val="left"/>
              <w:rPr>
                <w:rFonts w:hint="eastAsia" w:hAnsi="宋体"/>
                <w:sz w:val="18"/>
                <w:szCs w:val="18"/>
              </w:rPr>
            </w:pPr>
            <w:r>
              <w:rPr>
                <w:rFonts w:hAnsi="宋体"/>
                <w:i/>
                <w:iCs/>
                <w:sz w:val="18"/>
                <w:szCs w:val="18"/>
              </w:rPr>
              <w:t>Thrips hawaiiensis</w:t>
            </w:r>
          </w:p>
        </w:tc>
        <w:tc>
          <w:tcPr>
            <w:tcW w:w="2941" w:type="dxa"/>
            <w:tcBorders>
              <w:top w:val="single" w:color="auto" w:sz="12" w:space="0"/>
            </w:tcBorders>
            <w:vAlign w:val="center"/>
          </w:tcPr>
          <w:p w14:paraId="7EDF5702">
            <w:pPr>
              <w:pStyle w:val="56"/>
              <w:ind w:firstLine="360"/>
              <w:rPr>
                <w:rFonts w:hint="eastAsia" w:hAnsi="宋体"/>
                <w:sz w:val="18"/>
                <w:szCs w:val="18"/>
              </w:rPr>
            </w:pPr>
            <w:r>
              <w:rPr>
                <w:rFonts w:hAnsi="宋体"/>
                <w:sz w:val="18"/>
                <w:szCs w:val="18"/>
              </w:rPr>
              <w:t>以雌成虫产卵于香蕉子房 和幼嫩果实内危害，卵周围的植物组织细胞因受刺激，生长异常膨大凸起，受害果实表现为果皮组织增生、木栓化，后期呈现凸起的黑点，严重 影响果实外观品质</w:t>
            </w:r>
          </w:p>
        </w:tc>
        <w:tc>
          <w:tcPr>
            <w:tcW w:w="4582" w:type="dxa"/>
            <w:tcBorders>
              <w:top w:val="single" w:color="auto" w:sz="12" w:space="0"/>
            </w:tcBorders>
            <w:vAlign w:val="center"/>
          </w:tcPr>
          <w:p w14:paraId="5919D8CB">
            <w:pPr>
              <w:pStyle w:val="56"/>
              <w:ind w:firstLine="360"/>
              <w:rPr>
                <w:rFonts w:hint="eastAsia" w:hAnsi="宋体"/>
                <w:sz w:val="18"/>
                <w:szCs w:val="18"/>
              </w:rPr>
            </w:pPr>
            <w:r>
              <w:rPr>
                <w:rFonts w:hAnsi="宋体"/>
                <w:sz w:val="18"/>
                <w:szCs w:val="18"/>
              </w:rPr>
              <w:t>周年发生危害，每年发生20代～30代，田间世代重叠，能进行孤雌生殖与两性生殖。幼虫2龄，历期为9 d～12 d，冬季可延长至60 d；恒温条件下1龄和2龄幼虫发育仅需2.3 d和3.7 d；以成虫在枯枝落叶下越冬，成虫、若虫隐匿于花中，受惊时成虫逃逸。活动节律在晴、阴与雨天基本一致，日活动高峰时段为112:00～16:00，夜间和阴雨天均活动少；年度消长规律呈现单峰型，香蕉盛花期时达到高峰。高温干旱、田间多杂草等有利于该虫发生</w:t>
            </w:r>
          </w:p>
        </w:tc>
      </w:tr>
      <w:tr w14:paraId="59E5C7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vAlign w:val="center"/>
          </w:tcPr>
          <w:p w14:paraId="186BAEB3">
            <w:pPr>
              <w:pStyle w:val="230"/>
              <w:spacing w:before="46"/>
              <w:ind w:left="0"/>
              <w:jc w:val="left"/>
              <w:rPr>
                <w:rFonts w:hint="eastAsia" w:cs="Times New Roman"/>
                <w:sz w:val="18"/>
                <w:szCs w:val="18"/>
              </w:rPr>
            </w:pPr>
            <w:r>
              <w:rPr>
                <w:rFonts w:cs="Times New Roman"/>
                <w:sz w:val="18"/>
                <w:szCs w:val="18"/>
              </w:rPr>
              <w:t>香蕉褐足角胸叶甲</w:t>
            </w:r>
          </w:p>
          <w:p w14:paraId="7619D42D">
            <w:pPr>
              <w:pStyle w:val="56"/>
              <w:ind w:firstLine="0" w:firstLineChars="0"/>
              <w:jc w:val="left"/>
              <w:rPr>
                <w:rFonts w:hint="eastAsia" w:hAnsi="宋体"/>
                <w:sz w:val="18"/>
                <w:szCs w:val="18"/>
              </w:rPr>
            </w:pPr>
            <w:r>
              <w:rPr>
                <w:rFonts w:hAnsi="宋体"/>
                <w:i/>
                <w:iCs/>
                <w:sz w:val="18"/>
                <w:szCs w:val="18"/>
              </w:rPr>
              <w:t>Basilepta fulvipes</w:t>
            </w:r>
          </w:p>
        </w:tc>
        <w:tc>
          <w:tcPr>
            <w:tcW w:w="2941" w:type="dxa"/>
            <w:vAlign w:val="center"/>
          </w:tcPr>
          <w:p w14:paraId="57EDC9AB">
            <w:pPr>
              <w:pStyle w:val="56"/>
              <w:ind w:firstLine="360"/>
              <w:rPr>
                <w:rFonts w:hint="eastAsia" w:hAnsi="宋体"/>
                <w:sz w:val="18"/>
                <w:szCs w:val="18"/>
              </w:rPr>
            </w:pPr>
            <w:r>
              <w:rPr>
                <w:rFonts w:hAnsi="宋体"/>
                <w:sz w:val="18"/>
                <w:szCs w:val="18"/>
              </w:rPr>
              <w:t>以成虫群栠或迁移危害香蕉的嫩叶、嫩梢及嫩果。被害叶片出现不规则褐色弯曲的焦黑色蛀食状；被害嫩果在果皮上形成不规则褐色弯曲的焦黑色蛙食状，严重影响香蕉果实的外观品质和商品价值。幼虫生活于土壤中，危害植株根部</w:t>
            </w:r>
          </w:p>
        </w:tc>
        <w:tc>
          <w:tcPr>
            <w:tcW w:w="4582" w:type="dxa"/>
            <w:vAlign w:val="center"/>
          </w:tcPr>
          <w:p w14:paraId="585E80C2">
            <w:pPr>
              <w:pStyle w:val="56"/>
              <w:ind w:firstLine="360"/>
              <w:rPr>
                <w:rFonts w:hint="eastAsia" w:hAnsi="宋体"/>
                <w:sz w:val="18"/>
                <w:szCs w:val="18"/>
              </w:rPr>
            </w:pPr>
            <w:r>
              <w:rPr>
                <w:rFonts w:hAnsi="宋体"/>
                <w:sz w:val="18"/>
                <w:szCs w:val="18"/>
              </w:rPr>
              <w:t>成虫无趋光性，白天、晚上均能活动取食，尤以晚上活动取食较多。</w:t>
            </w:r>
          </w:p>
          <w:p w14:paraId="3C7E71F0">
            <w:pPr>
              <w:pStyle w:val="56"/>
              <w:ind w:firstLine="360"/>
              <w:rPr>
                <w:rFonts w:hint="eastAsia" w:hAnsi="宋体"/>
                <w:sz w:val="18"/>
                <w:szCs w:val="18"/>
              </w:rPr>
            </w:pPr>
            <w:r>
              <w:rPr>
                <w:rFonts w:hAnsi="宋体"/>
                <w:sz w:val="18"/>
                <w:szCs w:val="18"/>
              </w:rPr>
              <w:t>1年发生3代～4代，其中3代区发生世代较分明，无世代重叠现象。幼虫4龄，且以各龄幼虫在土壤中越冬，次年3月中下旬至4月上旬在土中化蛹，4月上中旬羽化出土。成虫多数将卵聚产千腐烂湿润的假茎、枯叶组织内，少数产在蕉园表土层。降雨有利于幼虫化蛹和成虫成批出土危害，1周内降雨量累计达10 mm以上，雨后1周幼虫大量化蛹，雨后2周～3周成虫出现高峰期；高温高湿利于种群繁殖与发生危害。砂土、无喷灌条件、有杂草、不覆盖地膜的蕉地幼虫和成虫密度大</w:t>
            </w:r>
          </w:p>
        </w:tc>
      </w:tr>
      <w:tr w14:paraId="2D56B7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vAlign w:val="center"/>
          </w:tcPr>
          <w:p w14:paraId="5F1F6B45">
            <w:pPr>
              <w:pStyle w:val="56"/>
              <w:ind w:firstLine="0" w:firstLineChars="0"/>
              <w:jc w:val="left"/>
              <w:rPr>
                <w:rFonts w:hint="eastAsia" w:hAnsi="宋体"/>
                <w:sz w:val="18"/>
                <w:szCs w:val="18"/>
              </w:rPr>
            </w:pPr>
            <w:r>
              <w:rPr>
                <w:rFonts w:hAnsi="宋体"/>
                <w:sz w:val="18"/>
                <w:szCs w:val="18"/>
              </w:rPr>
              <w:t>香蕉假茎象甲</w:t>
            </w:r>
          </w:p>
          <w:p w14:paraId="53632064">
            <w:pPr>
              <w:pStyle w:val="56"/>
              <w:ind w:firstLine="0" w:firstLineChars="0"/>
              <w:jc w:val="left"/>
              <w:rPr>
                <w:rFonts w:hint="eastAsia" w:hAnsi="宋体"/>
                <w:sz w:val="18"/>
                <w:szCs w:val="18"/>
              </w:rPr>
            </w:pPr>
            <w:r>
              <w:rPr>
                <w:rFonts w:hAnsi="宋体"/>
                <w:i/>
                <w:iCs/>
                <w:sz w:val="18"/>
                <w:szCs w:val="18"/>
              </w:rPr>
              <w:t>Odoiporus longicollis</w:t>
            </w:r>
          </w:p>
        </w:tc>
        <w:tc>
          <w:tcPr>
            <w:tcW w:w="2941" w:type="dxa"/>
            <w:vAlign w:val="center"/>
          </w:tcPr>
          <w:p w14:paraId="1CDE6C81">
            <w:pPr>
              <w:pStyle w:val="56"/>
              <w:ind w:firstLine="360"/>
              <w:rPr>
                <w:rFonts w:hint="eastAsia" w:hAnsi="宋体"/>
                <w:sz w:val="18"/>
                <w:szCs w:val="18"/>
              </w:rPr>
            </w:pPr>
            <w:r>
              <w:rPr>
                <w:rFonts w:hAnsi="宋体"/>
                <w:sz w:val="18"/>
                <w:szCs w:val="18"/>
              </w:rPr>
              <w:t>危害初期叶鞘表层常流出少量无色透明胶质黏液，中期可见明显蛀食孔，孔外口有大盘黄褐色透明胶质物；晚期在假茎上蛀食，蛀食孔呈蜂窝状纵横交错，大部分叶鞘腐烂变黑。受害植株生长缓慢，叶片发黄变小，杆细小，结果少，严重者不能抽蕾，巳挂果植株果穗短小、不饱满，且不下弯或易折断，遇风易倒伏</w:t>
            </w:r>
          </w:p>
        </w:tc>
        <w:tc>
          <w:tcPr>
            <w:tcW w:w="4582" w:type="dxa"/>
            <w:vAlign w:val="center"/>
          </w:tcPr>
          <w:p w14:paraId="1BF551FA">
            <w:pPr>
              <w:pStyle w:val="56"/>
              <w:ind w:firstLine="360"/>
              <w:rPr>
                <w:rFonts w:hint="eastAsia" w:hAnsi="宋体"/>
                <w:sz w:val="18"/>
                <w:szCs w:val="18"/>
              </w:rPr>
            </w:pPr>
            <w:r>
              <w:rPr>
                <w:rFonts w:hAnsi="宋体"/>
                <w:sz w:val="18"/>
                <w:szCs w:val="18"/>
              </w:rPr>
              <w:t>终年发生，每年4 代～5代，世代重叠。3月～6月幼虫数量最多，5月～6月危害最重。春夏世代卵期6 d～15d，幼虫期35 d～44 d，预蛹期7 d～12 d，蛹期,18 d～21 d；冬季世代发育历期超过100 d。成虫寿命可超过1年，喜隐蔽，多群居，喜群栖在叶鞘顶部内侧或腐烂的叶鞘内，具假死性，不善飞行。初孵幼虫先在外层叶鞘取食，并渐向中心及向上、向下钻蛀，取食较嫩组织。蛀道向上可至果轴，向下可达假茎基部。老熟幼虫在比较坚韧的外层叶鞘内咬食纤维，并吐胶质物将其缀成1个坚实的茧，然后居于茧内化蛹</w:t>
            </w:r>
          </w:p>
        </w:tc>
      </w:tr>
      <w:tr w14:paraId="60CDD4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99" w:hRule="atLeast"/>
          <w:jc w:val="center"/>
        </w:trPr>
        <w:tc>
          <w:tcPr>
            <w:tcW w:w="2047" w:type="dxa"/>
            <w:vAlign w:val="center"/>
          </w:tcPr>
          <w:p w14:paraId="72D3B848">
            <w:pPr>
              <w:pStyle w:val="230"/>
              <w:spacing w:before="46"/>
              <w:ind w:left="0" w:right="136"/>
              <w:jc w:val="left"/>
              <w:rPr>
                <w:rFonts w:hint="eastAsia" w:cs="Times New Roman"/>
                <w:sz w:val="18"/>
                <w:szCs w:val="18"/>
              </w:rPr>
            </w:pPr>
            <w:r>
              <w:rPr>
                <w:rFonts w:cs="Times New Roman"/>
                <w:w w:val="105"/>
                <w:sz w:val="18"/>
                <w:szCs w:val="18"/>
              </w:rPr>
              <w:t>香蕉球茎象甲</w:t>
            </w:r>
          </w:p>
          <w:p w14:paraId="3F518E34">
            <w:pPr>
              <w:pStyle w:val="56"/>
              <w:ind w:firstLine="0" w:firstLineChars="0"/>
              <w:jc w:val="left"/>
              <w:rPr>
                <w:rFonts w:hint="eastAsia" w:hAnsi="宋体"/>
                <w:sz w:val="18"/>
                <w:szCs w:val="18"/>
              </w:rPr>
            </w:pPr>
            <w:r>
              <w:rPr>
                <w:rFonts w:hAnsi="宋体"/>
                <w:i/>
                <w:iCs/>
                <w:w w:val="105"/>
                <w:sz w:val="18"/>
                <w:szCs w:val="18"/>
              </w:rPr>
              <w:t>Cosmopolites</w:t>
            </w:r>
            <w:r>
              <w:rPr>
                <w:rFonts w:hAnsi="宋体"/>
                <w:i/>
                <w:iCs/>
                <w:spacing w:val="3"/>
                <w:w w:val="105"/>
                <w:sz w:val="18"/>
                <w:szCs w:val="18"/>
              </w:rPr>
              <w:t xml:space="preserve"> </w:t>
            </w:r>
            <w:r>
              <w:rPr>
                <w:rFonts w:hAnsi="宋体"/>
                <w:i/>
                <w:iCs/>
                <w:w w:val="105"/>
                <w:sz w:val="18"/>
                <w:szCs w:val="18"/>
              </w:rPr>
              <w:t>sordidus</w:t>
            </w:r>
          </w:p>
        </w:tc>
        <w:tc>
          <w:tcPr>
            <w:tcW w:w="2941" w:type="dxa"/>
            <w:vAlign w:val="center"/>
          </w:tcPr>
          <w:p w14:paraId="36C93808">
            <w:pPr>
              <w:pStyle w:val="56"/>
              <w:ind w:firstLine="360"/>
              <w:rPr>
                <w:rFonts w:hint="eastAsia" w:hAnsi="宋体"/>
                <w:sz w:val="18"/>
                <w:szCs w:val="18"/>
              </w:rPr>
            </w:pPr>
            <w:r>
              <w:rPr>
                <w:rFonts w:hAnsi="宋体"/>
                <w:sz w:val="18"/>
                <w:szCs w:val="18"/>
              </w:rPr>
              <w:t>成虫交尾后产卵于球茎或球茎表层土中，或产卵于假茎叶鞘组织内的小空格中，每格1粒，产卵处叶鞘表面常见微小伤痕并先呈水渍状、后变褐色斑点，表面有少量胶质物溢出；幼虫孵化后在香蕉植株近地的假茎基部和球茎内挖掘和取食危害，形成纵横交错的隧道；幼株受害，植株矮缩、叶片变黄、枯萎，直至全株死亡；成株受害，长势衰弱，叶片早衰卷缩变色，不能抽穗或果穗、果指瘦小，严重被害植株的球茎变黑腐烂或不能抽蕾，遇大风易倒伏</w:t>
            </w:r>
          </w:p>
        </w:tc>
        <w:tc>
          <w:tcPr>
            <w:tcW w:w="4582" w:type="dxa"/>
            <w:vAlign w:val="center"/>
          </w:tcPr>
          <w:p w14:paraId="60776E42">
            <w:pPr>
              <w:pStyle w:val="56"/>
              <w:ind w:firstLine="360"/>
              <w:rPr>
                <w:rFonts w:hint="eastAsia" w:hAnsi="宋体"/>
                <w:sz w:val="18"/>
                <w:szCs w:val="18"/>
              </w:rPr>
            </w:pPr>
            <w:r>
              <w:rPr>
                <w:rFonts w:hAnsi="宋体"/>
                <w:sz w:val="18"/>
                <w:szCs w:val="18"/>
              </w:rPr>
              <w:t>在华南地区年发生4代左右，海南4代～5代，贵州5代，少数6代，世代重叠严重，常同时可见各个虫态。广东自3月初至10月底发生数量较多。华南地区每代历期夏季世代历期30 d～45 d，冬季82 d～127 d。夏季卵期5 d～9 d，幼虫5龄～8龄，历期20 d～30 d，蛹期5 d～7 d，冬季低温世代发育历期90 d～100 d，羽化27 d～41 d后开始产卵。成虫寿命1年～4年，喜隐蔽，多群居，具假死性，不善飞行，喜躲栖在近地面的叶鞘和球茎的蛀道中。初孵幼虫自假茎蛀入球茎取食。老熟幼虫在蛀道内化蛹</w:t>
            </w:r>
          </w:p>
        </w:tc>
      </w:tr>
      <w:tr w14:paraId="077D1E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vAlign w:val="center"/>
          </w:tcPr>
          <w:p w14:paraId="536331F4">
            <w:pPr>
              <w:pStyle w:val="56"/>
              <w:ind w:firstLine="0" w:firstLineChars="0"/>
              <w:jc w:val="left"/>
              <w:rPr>
                <w:rFonts w:hint="eastAsia" w:hAnsi="宋体"/>
                <w:sz w:val="18"/>
                <w:szCs w:val="18"/>
              </w:rPr>
            </w:pPr>
            <w:r>
              <w:rPr>
                <w:rFonts w:hAnsi="宋体"/>
                <w:sz w:val="18"/>
                <w:szCs w:val="18"/>
              </w:rPr>
              <w:t>香蕉交脉岈</w:t>
            </w:r>
          </w:p>
          <w:p w14:paraId="1F803516">
            <w:pPr>
              <w:pStyle w:val="56"/>
              <w:ind w:firstLine="0" w:firstLineChars="0"/>
              <w:jc w:val="left"/>
              <w:rPr>
                <w:rFonts w:hint="eastAsia" w:hAnsi="宋体"/>
                <w:i/>
                <w:iCs/>
                <w:sz w:val="18"/>
                <w:szCs w:val="18"/>
              </w:rPr>
            </w:pPr>
            <w:r>
              <w:rPr>
                <w:rFonts w:hAnsi="宋体"/>
                <w:i/>
                <w:iCs/>
                <w:sz w:val="18"/>
                <w:szCs w:val="18"/>
              </w:rPr>
              <w:t>Penlaloma nigronervosa</w:t>
            </w:r>
          </w:p>
          <w:p w14:paraId="14813F7F">
            <w:pPr>
              <w:pStyle w:val="56"/>
              <w:ind w:firstLine="0" w:firstLineChars="0"/>
              <w:jc w:val="left"/>
              <w:rPr>
                <w:rFonts w:hint="eastAsia" w:hAnsi="宋体"/>
                <w:sz w:val="18"/>
                <w:szCs w:val="18"/>
              </w:rPr>
            </w:pPr>
            <w:r>
              <w:rPr>
                <w:rFonts w:hAnsi="宋体"/>
                <w:sz w:val="18"/>
                <w:szCs w:val="18"/>
              </w:rPr>
              <w:t>棉岈</w:t>
            </w:r>
          </w:p>
          <w:p w14:paraId="3D6DAEF3">
            <w:pPr>
              <w:pStyle w:val="56"/>
              <w:ind w:firstLine="0" w:firstLineChars="0"/>
              <w:jc w:val="left"/>
              <w:rPr>
                <w:rFonts w:hint="eastAsia" w:hAnsi="宋体"/>
                <w:i/>
                <w:iCs/>
                <w:sz w:val="18"/>
                <w:szCs w:val="18"/>
              </w:rPr>
            </w:pPr>
            <w:r>
              <w:rPr>
                <w:rFonts w:hAnsi="宋体"/>
                <w:i/>
                <w:iCs/>
                <w:sz w:val="18"/>
                <w:szCs w:val="18"/>
              </w:rPr>
              <w:t>Aphis gossypii</w:t>
            </w:r>
          </w:p>
          <w:p w14:paraId="33DD6284">
            <w:pPr>
              <w:pStyle w:val="56"/>
              <w:ind w:firstLine="0" w:firstLineChars="0"/>
              <w:jc w:val="left"/>
              <w:rPr>
                <w:rFonts w:hint="eastAsia" w:hAnsi="宋体"/>
                <w:sz w:val="18"/>
                <w:szCs w:val="18"/>
              </w:rPr>
            </w:pPr>
            <w:r>
              <w:rPr>
                <w:rFonts w:hAnsi="宋体"/>
                <w:sz w:val="18"/>
                <w:szCs w:val="18"/>
              </w:rPr>
              <w:t>豆岈</w:t>
            </w:r>
          </w:p>
          <w:p w14:paraId="4F192B4F">
            <w:pPr>
              <w:pStyle w:val="56"/>
              <w:ind w:firstLine="0" w:firstLineChars="0"/>
              <w:jc w:val="left"/>
              <w:rPr>
                <w:rFonts w:hint="eastAsia" w:hAnsi="宋体"/>
                <w:i/>
                <w:iCs/>
                <w:sz w:val="18"/>
                <w:szCs w:val="18"/>
              </w:rPr>
            </w:pPr>
            <w:r>
              <w:rPr>
                <w:rFonts w:hAnsi="宋体"/>
                <w:i/>
                <w:iCs/>
                <w:sz w:val="18"/>
                <w:szCs w:val="18"/>
              </w:rPr>
              <w:t>A. craccivora</w:t>
            </w:r>
          </w:p>
          <w:p w14:paraId="139F48DF">
            <w:pPr>
              <w:pStyle w:val="56"/>
              <w:ind w:firstLine="0" w:firstLineChars="0"/>
              <w:jc w:val="left"/>
              <w:rPr>
                <w:rFonts w:hint="eastAsia" w:hAnsi="宋体"/>
                <w:sz w:val="18"/>
                <w:szCs w:val="18"/>
              </w:rPr>
            </w:pPr>
            <w:r>
              <w:rPr>
                <w:rFonts w:hAnsi="宋体"/>
                <w:sz w:val="18"/>
                <w:szCs w:val="18"/>
              </w:rPr>
              <w:t>玉米岈</w:t>
            </w:r>
          </w:p>
          <w:p w14:paraId="60BB5E50">
            <w:pPr>
              <w:pStyle w:val="56"/>
              <w:ind w:firstLine="0" w:firstLineChars="0"/>
              <w:jc w:val="left"/>
              <w:rPr>
                <w:rFonts w:hint="eastAsia" w:hAnsi="宋体"/>
                <w:i/>
                <w:iCs/>
                <w:sz w:val="18"/>
                <w:szCs w:val="18"/>
              </w:rPr>
            </w:pPr>
            <w:r>
              <w:rPr>
                <w:rFonts w:hAnsi="宋体"/>
                <w:i/>
                <w:iCs/>
                <w:sz w:val="18"/>
                <w:szCs w:val="18"/>
              </w:rPr>
              <w:t>Rhopalposiphum maidis</w:t>
            </w:r>
          </w:p>
          <w:p w14:paraId="0F1E11F6">
            <w:pPr>
              <w:pStyle w:val="56"/>
              <w:ind w:firstLine="0" w:firstLineChars="0"/>
              <w:jc w:val="left"/>
              <w:rPr>
                <w:rFonts w:hint="eastAsia" w:hAnsi="宋体"/>
                <w:sz w:val="18"/>
                <w:szCs w:val="18"/>
              </w:rPr>
            </w:pPr>
            <w:r>
              <w:rPr>
                <w:rFonts w:hAnsi="宋体"/>
                <w:sz w:val="18"/>
                <w:szCs w:val="18"/>
              </w:rPr>
              <w:t>桃岈</w:t>
            </w:r>
          </w:p>
          <w:p w14:paraId="0FA3B741">
            <w:pPr>
              <w:pStyle w:val="56"/>
              <w:ind w:firstLine="0" w:firstLineChars="0"/>
              <w:jc w:val="left"/>
              <w:rPr>
                <w:rFonts w:hint="eastAsia" w:hAnsi="宋体"/>
                <w:sz w:val="18"/>
                <w:szCs w:val="18"/>
              </w:rPr>
            </w:pPr>
            <w:r>
              <w:rPr>
                <w:rFonts w:hAnsi="宋体"/>
                <w:i/>
                <w:iCs/>
                <w:sz w:val="18"/>
                <w:szCs w:val="18"/>
              </w:rPr>
              <w:t>Myzus persicae</w:t>
            </w:r>
          </w:p>
        </w:tc>
        <w:tc>
          <w:tcPr>
            <w:tcW w:w="2941" w:type="dxa"/>
            <w:vAlign w:val="center"/>
          </w:tcPr>
          <w:p w14:paraId="16B9E486">
            <w:pPr>
              <w:pStyle w:val="56"/>
              <w:ind w:firstLine="360"/>
              <w:rPr>
                <w:rFonts w:hint="eastAsia" w:hAnsi="宋体"/>
                <w:sz w:val="18"/>
                <w:szCs w:val="18"/>
              </w:rPr>
            </w:pPr>
            <w:r>
              <w:rPr>
                <w:rFonts w:hAnsi="宋体"/>
                <w:sz w:val="18"/>
                <w:szCs w:val="18"/>
              </w:rPr>
              <w:t>以若虫、成虫群集于香蕉的嫩叶、心叶刺吸取食组织汁液危害，严重时可造成香蕉束顶病、香蕉花叶病、</w:t>
            </w:r>
            <w:r>
              <w:rPr>
                <w:rFonts w:hint="eastAsia" w:hAnsi="宋体"/>
                <w:sz w:val="18"/>
                <w:szCs w:val="18"/>
              </w:rPr>
              <w:t>条斑病毒</w:t>
            </w:r>
            <w:r>
              <w:rPr>
                <w:rFonts w:hAnsi="宋体"/>
                <w:sz w:val="18"/>
                <w:szCs w:val="18"/>
              </w:rPr>
              <w:t>病的严重蔓延，导致蕉园被毁</w:t>
            </w:r>
          </w:p>
        </w:tc>
        <w:tc>
          <w:tcPr>
            <w:tcW w:w="4582" w:type="dxa"/>
            <w:vAlign w:val="center"/>
          </w:tcPr>
          <w:p w14:paraId="7480AD16">
            <w:pPr>
              <w:pStyle w:val="56"/>
              <w:ind w:firstLine="360"/>
              <w:rPr>
                <w:rFonts w:hint="eastAsia" w:hAnsi="宋体"/>
                <w:sz w:val="18"/>
                <w:szCs w:val="18"/>
              </w:rPr>
            </w:pPr>
            <w:r>
              <w:rPr>
                <w:rFonts w:hAnsi="宋体"/>
                <w:sz w:val="18"/>
                <w:szCs w:val="18"/>
              </w:rPr>
              <w:t>蚜虫可营孤雌生殖或两性生殖，卵胎生或卵生，繁殖能力强；香蕉交脉蚜在广州一年发生4代，在广西全年可见，无休眠越冬现象，每雌虫可繁殖后代20头，完成世代需要9 d～l3 d。每年4月和9月～10月为发生高峰期，夏季高温对蚜虫生长发育有一定的抑制作用，干旱有利于蚜虫发生</w:t>
            </w:r>
          </w:p>
        </w:tc>
      </w:tr>
      <w:tr w14:paraId="345C6B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vAlign w:val="center"/>
          </w:tcPr>
          <w:p w14:paraId="661A2B91">
            <w:pPr>
              <w:pStyle w:val="56"/>
              <w:ind w:firstLine="0" w:firstLineChars="0"/>
              <w:jc w:val="left"/>
              <w:rPr>
                <w:rFonts w:hint="eastAsia" w:hAnsi="宋体"/>
                <w:sz w:val="18"/>
                <w:szCs w:val="18"/>
              </w:rPr>
            </w:pPr>
            <w:r>
              <w:rPr>
                <w:rFonts w:hAnsi="宋体"/>
                <w:sz w:val="18"/>
                <w:szCs w:val="18"/>
              </w:rPr>
              <w:t>香蕉皮氏叶蜡</w:t>
            </w:r>
          </w:p>
          <w:p w14:paraId="15065636">
            <w:pPr>
              <w:pStyle w:val="56"/>
              <w:ind w:firstLine="0" w:firstLineChars="0"/>
              <w:jc w:val="left"/>
              <w:rPr>
                <w:rFonts w:hint="eastAsia" w:hAnsi="宋体"/>
                <w:sz w:val="18"/>
                <w:szCs w:val="18"/>
              </w:rPr>
            </w:pPr>
            <w:r>
              <w:rPr>
                <w:rFonts w:hAnsi="宋体"/>
                <w:i/>
                <w:iCs/>
                <w:sz w:val="18"/>
                <w:szCs w:val="18"/>
              </w:rPr>
              <w:t>Tetranychus piercei</w:t>
            </w:r>
          </w:p>
        </w:tc>
        <w:tc>
          <w:tcPr>
            <w:tcW w:w="2941" w:type="dxa"/>
            <w:vAlign w:val="center"/>
          </w:tcPr>
          <w:p w14:paraId="2F2604C0">
            <w:pPr>
              <w:pStyle w:val="56"/>
              <w:ind w:firstLine="360"/>
              <w:rPr>
                <w:rFonts w:hint="eastAsia" w:hAnsi="宋体"/>
                <w:sz w:val="18"/>
                <w:szCs w:val="18"/>
              </w:rPr>
            </w:pPr>
            <w:r>
              <w:rPr>
                <w:rFonts w:hAnsi="宋体"/>
                <w:sz w:val="18"/>
                <w:szCs w:val="18"/>
              </w:rPr>
              <w:t>以成螨、若螨和幼螨栖息于香蕉叶背吸取叶片的汁液造成危害，被害部位褪绿变褐，严重时整个叶背全部变成黑褐色，叶面变黄，最后整叶干枯</w:t>
            </w:r>
          </w:p>
        </w:tc>
        <w:tc>
          <w:tcPr>
            <w:tcW w:w="4582" w:type="dxa"/>
            <w:vAlign w:val="center"/>
          </w:tcPr>
          <w:p w14:paraId="6090F6E4">
            <w:pPr>
              <w:pStyle w:val="56"/>
              <w:ind w:firstLine="360"/>
              <w:rPr>
                <w:rFonts w:hint="eastAsia" w:hAnsi="宋体"/>
                <w:sz w:val="18"/>
                <w:szCs w:val="18"/>
              </w:rPr>
            </w:pPr>
            <w:r>
              <w:rPr>
                <w:rFonts w:hAnsi="宋体"/>
                <w:sz w:val="18"/>
                <w:szCs w:val="18"/>
              </w:rPr>
              <w:t>世代重叠明显，全年发生，且主要分布在发育完整的转绿后的中上层叶片。16℃～36℃条件下，均可完成世代发育，但24℃～32℃为发育和产卵的最适温度，在24℃～32℃条件下，完成世代发育平均需8 d～14 d，平均产卵量为33粒～36粒</w:t>
            </w:r>
          </w:p>
        </w:tc>
      </w:tr>
      <w:tr w14:paraId="575026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vAlign w:val="center"/>
          </w:tcPr>
          <w:p w14:paraId="5883FD4F">
            <w:pPr>
              <w:pStyle w:val="56"/>
              <w:ind w:firstLine="0" w:firstLineChars="0"/>
              <w:jc w:val="left"/>
              <w:rPr>
                <w:rFonts w:hint="eastAsia" w:hAnsi="宋体"/>
                <w:sz w:val="18"/>
                <w:szCs w:val="18"/>
              </w:rPr>
            </w:pPr>
            <w:r>
              <w:rPr>
                <w:rFonts w:hAnsi="宋体"/>
                <w:sz w:val="18"/>
                <w:szCs w:val="18"/>
              </w:rPr>
              <w:t>斜纹夜蛾</w:t>
            </w:r>
          </w:p>
          <w:p w14:paraId="5A9997E3">
            <w:pPr>
              <w:pStyle w:val="56"/>
              <w:ind w:firstLine="0" w:firstLineChars="0"/>
              <w:jc w:val="left"/>
              <w:rPr>
                <w:rFonts w:hint="eastAsia" w:hAnsi="宋体"/>
                <w:sz w:val="18"/>
                <w:szCs w:val="18"/>
              </w:rPr>
            </w:pPr>
            <w:r>
              <w:rPr>
                <w:rFonts w:hAnsi="宋体"/>
                <w:i/>
                <w:iCs/>
                <w:sz w:val="18"/>
                <w:szCs w:val="18"/>
              </w:rPr>
              <w:t>Spodoptera litura</w:t>
            </w:r>
          </w:p>
        </w:tc>
        <w:tc>
          <w:tcPr>
            <w:tcW w:w="2941" w:type="dxa"/>
            <w:vAlign w:val="center"/>
          </w:tcPr>
          <w:p w14:paraId="5164D7A6">
            <w:pPr>
              <w:pStyle w:val="56"/>
              <w:ind w:firstLine="360"/>
              <w:rPr>
                <w:rFonts w:hint="eastAsia" w:hAnsi="宋体"/>
                <w:sz w:val="18"/>
                <w:szCs w:val="18"/>
              </w:rPr>
            </w:pPr>
            <w:r>
              <w:rPr>
                <w:rFonts w:hAnsi="宋体"/>
                <w:sz w:val="18"/>
                <w:szCs w:val="18"/>
              </w:rPr>
              <w:t>以幼虫群集咬食中小苗嫩叶、嫩茎，严重时，将叶片吃光，造成死苗</w:t>
            </w:r>
          </w:p>
        </w:tc>
        <w:tc>
          <w:tcPr>
            <w:tcW w:w="4582" w:type="dxa"/>
            <w:vAlign w:val="center"/>
          </w:tcPr>
          <w:p w14:paraId="24B1E2A2">
            <w:pPr>
              <w:pStyle w:val="56"/>
              <w:ind w:firstLine="360"/>
              <w:rPr>
                <w:rFonts w:hint="eastAsia" w:hAnsi="宋体"/>
                <w:sz w:val="18"/>
                <w:szCs w:val="18"/>
              </w:rPr>
            </w:pPr>
            <w:r>
              <w:rPr>
                <w:rFonts w:hAnsi="宋体"/>
                <w:sz w:val="18"/>
                <w:szCs w:val="18"/>
              </w:rPr>
              <w:t>世代历期24 d~ 51 d，田间世代重叠，年发生8 代～9代。雌成虫夜间活动，对黑光灯有趋光性，多在叶背产卵；幼虫多在早上孵化，1龄幼虫群集取食，2龄开始分散，4龄进入暴食期，且有背光性。幼虫老熟后即在土面钻孔作室化蛹。斜纹夜蛾喜温，各虫态发生的适宜温度为28℃～30℃，但在33℃～40℃高温下也能正常存活</w:t>
            </w:r>
          </w:p>
        </w:tc>
      </w:tr>
      <w:tr w14:paraId="012F04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vAlign w:val="center"/>
          </w:tcPr>
          <w:p w14:paraId="38EEAC3F">
            <w:pPr>
              <w:pStyle w:val="56"/>
              <w:ind w:firstLine="0" w:firstLineChars="0"/>
              <w:jc w:val="left"/>
              <w:rPr>
                <w:rFonts w:hint="eastAsia" w:hAnsi="宋体"/>
                <w:sz w:val="18"/>
                <w:szCs w:val="18"/>
              </w:rPr>
            </w:pPr>
            <w:r>
              <w:rPr>
                <w:rFonts w:hAnsi="宋体"/>
                <w:sz w:val="18"/>
                <w:szCs w:val="18"/>
              </w:rPr>
              <w:t>黄斑蕉弄蝶</w:t>
            </w:r>
          </w:p>
          <w:p w14:paraId="3752B1D2">
            <w:pPr>
              <w:pStyle w:val="56"/>
              <w:ind w:firstLine="0" w:firstLineChars="0"/>
              <w:jc w:val="left"/>
              <w:rPr>
                <w:rFonts w:hint="eastAsia" w:hAnsi="宋体"/>
                <w:sz w:val="18"/>
                <w:szCs w:val="18"/>
              </w:rPr>
            </w:pPr>
            <w:r>
              <w:rPr>
                <w:rFonts w:hAnsi="宋体"/>
                <w:i/>
                <w:iCs/>
                <w:sz w:val="18"/>
                <w:szCs w:val="18"/>
              </w:rPr>
              <w:t>Erionota torus</w:t>
            </w:r>
          </w:p>
        </w:tc>
        <w:tc>
          <w:tcPr>
            <w:tcW w:w="2941" w:type="dxa"/>
            <w:vAlign w:val="center"/>
          </w:tcPr>
          <w:p w14:paraId="7A7CA352">
            <w:pPr>
              <w:pStyle w:val="56"/>
              <w:ind w:firstLine="360"/>
              <w:rPr>
                <w:rFonts w:hint="eastAsia" w:hAnsi="宋体"/>
                <w:sz w:val="18"/>
                <w:szCs w:val="18"/>
              </w:rPr>
            </w:pPr>
            <w:r>
              <w:rPr>
                <w:rFonts w:hAnsi="宋体"/>
                <w:sz w:val="18"/>
                <w:szCs w:val="18"/>
              </w:rPr>
              <w:t>以幼虫卷结叶片，在叶苞内咬食蕉叶危害。大发生时，叶苞累累，蕉叶残缺不全，阻碍生长，影响产量</w:t>
            </w:r>
          </w:p>
        </w:tc>
        <w:tc>
          <w:tcPr>
            <w:tcW w:w="4582" w:type="dxa"/>
            <w:vAlign w:val="center"/>
          </w:tcPr>
          <w:p w14:paraId="1A927F6C">
            <w:pPr>
              <w:pStyle w:val="56"/>
              <w:ind w:firstLine="360"/>
              <w:rPr>
                <w:rFonts w:hint="eastAsia" w:hAnsi="宋体"/>
                <w:sz w:val="18"/>
                <w:szCs w:val="18"/>
              </w:rPr>
            </w:pPr>
            <w:r>
              <w:rPr>
                <w:rFonts w:hAnsi="宋体"/>
                <w:sz w:val="18"/>
                <w:szCs w:val="18"/>
              </w:rPr>
              <w:t>世代历期36 d～44 d，年发生4 代～6代，以老熟幼虫在蕉叶卷苞中越冬，世代重叠。夏秋季节卵期约5 d，幼虫历期约25 d，蛹期约10 d。成虫产卵于叶面正反面及叶柄和嫩茎上。幼虫孵化后先取食卵壳，然后各自分散到叶缘取食，并吐丝将破叶卷成筒状叶苞并藏于苞内。幼虫在阴天全天均可活动和取食，晴天多在早、晚探身苞外，取食附近叶片，边食边卷，加大叶苞；取食和卷叶均朝着叶的中肋方向进行；幼虫极少转叶危害。老熟幼虫吐丝封闭苞口，并在苞内壁吐丝化蛹</w:t>
            </w:r>
          </w:p>
        </w:tc>
      </w:tr>
      <w:tr w14:paraId="495251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2047" w:type="dxa"/>
            <w:vAlign w:val="center"/>
          </w:tcPr>
          <w:p w14:paraId="03D86A58">
            <w:pPr>
              <w:pStyle w:val="56"/>
              <w:ind w:firstLine="0" w:firstLineChars="0"/>
              <w:jc w:val="left"/>
              <w:rPr>
                <w:rFonts w:hint="eastAsia" w:hAnsi="宋体"/>
                <w:sz w:val="18"/>
                <w:szCs w:val="18"/>
              </w:rPr>
            </w:pPr>
            <w:r>
              <w:rPr>
                <w:rFonts w:hAnsi="宋体"/>
                <w:sz w:val="18"/>
                <w:szCs w:val="18"/>
              </w:rPr>
              <w:t>香蕉冠网蜡</w:t>
            </w:r>
          </w:p>
          <w:p w14:paraId="20747016">
            <w:pPr>
              <w:pStyle w:val="56"/>
              <w:ind w:firstLine="0" w:firstLineChars="0"/>
              <w:jc w:val="left"/>
              <w:rPr>
                <w:rFonts w:hint="eastAsia" w:hAnsi="宋体"/>
                <w:sz w:val="18"/>
                <w:szCs w:val="18"/>
              </w:rPr>
            </w:pPr>
            <w:r>
              <w:rPr>
                <w:rFonts w:hAnsi="宋体"/>
                <w:i/>
                <w:iCs/>
                <w:sz w:val="18"/>
                <w:szCs w:val="18"/>
              </w:rPr>
              <w:t>Stephanitis typica</w:t>
            </w:r>
          </w:p>
        </w:tc>
        <w:tc>
          <w:tcPr>
            <w:tcW w:w="2941" w:type="dxa"/>
            <w:vAlign w:val="center"/>
          </w:tcPr>
          <w:p w14:paraId="2DFCD138">
            <w:pPr>
              <w:pStyle w:val="56"/>
              <w:ind w:firstLine="360"/>
              <w:rPr>
                <w:rFonts w:hint="eastAsia" w:hAnsi="宋体"/>
                <w:sz w:val="18"/>
                <w:szCs w:val="18"/>
              </w:rPr>
            </w:pPr>
            <w:r>
              <w:rPr>
                <w:rFonts w:hAnsi="宋体"/>
                <w:sz w:val="18"/>
                <w:szCs w:val="18"/>
              </w:rPr>
              <w:t>以成虫和若虫集中在中、下层叶片的背面刺吸取食，危害严重时叶片变黄甚至干枯</w:t>
            </w:r>
          </w:p>
        </w:tc>
        <w:tc>
          <w:tcPr>
            <w:tcW w:w="4582" w:type="dxa"/>
            <w:vAlign w:val="center"/>
          </w:tcPr>
          <w:p w14:paraId="56F327FF">
            <w:pPr>
              <w:pStyle w:val="56"/>
              <w:ind w:firstLine="360"/>
              <w:rPr>
                <w:rFonts w:hint="eastAsia" w:hAnsi="宋体"/>
                <w:sz w:val="18"/>
                <w:szCs w:val="18"/>
              </w:rPr>
            </w:pPr>
            <w:r>
              <w:rPr>
                <w:rFonts w:hAnsi="宋体"/>
                <w:sz w:val="18"/>
                <w:szCs w:val="18"/>
              </w:rPr>
              <w:t>田间世代重叠，周年发生。25℃时一世代历期约41 d，卵期约15 d，若虫期约17.5 d，羽化后3 d～5 d交配，交配后约4 d产卵，成虫寿命约25 d。该虫具有群集性，受惊时纷纷逃离，主要以成虫转株或转叶危害，转株时成虫常飞迁至植株心叶下第2、3片叶片背面取食和交配产卵。成虫产卵于叶背的叶肉组织内，营两性生殖，每雌虫可产卵35 粒～60粒。冬季气温低时，多藏于叶鞘内或枯叶中静伏，气温回升转暖恢复活动。一般在夏秋季发生较多。干旱有利于该虫发生</w:t>
            </w:r>
          </w:p>
        </w:tc>
      </w:tr>
    </w:tbl>
    <w:p w14:paraId="76039362">
      <w:pPr>
        <w:pStyle w:val="56"/>
        <w:ind w:firstLine="0" w:firstLineChars="0"/>
      </w:pPr>
    </w:p>
    <w:bookmarkEnd w:id="44"/>
    <w:p w14:paraId="023A0AF8">
      <w:pPr>
        <w:pStyle w:val="56"/>
        <w:ind w:firstLine="0" w:firstLineChars="0"/>
        <w:jc w:val="center"/>
      </w:pPr>
      <w:bookmarkStart w:id="46" w:name="BookMark8"/>
      <w:r>
        <w:rPr>
          <w:rFonts w:hint="eastAsia"/>
        </w:rPr>
        <w:drawing>
          <wp:inline distT="0" distB="0" distL="0" distR="0">
            <wp:extent cx="1485900" cy="317500"/>
            <wp:effectExtent l="0" t="0" r="0" b="6350"/>
            <wp:docPr id="1520537786" name="图片 1"/>
            <wp:cNvGraphicFramePr/>
            <a:graphic xmlns:a="http://schemas.openxmlformats.org/drawingml/2006/main">
              <a:graphicData uri="http://schemas.openxmlformats.org/drawingml/2006/picture">
                <pic:pic xmlns:pic="http://schemas.openxmlformats.org/drawingml/2006/picture">
                  <pic:nvPicPr>
                    <pic:cNvPr id="1520537786"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AB58D">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B30F2">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967D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E708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3E03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2AAA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62C5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08F51">
    <w:pPr>
      <w:pStyle w:val="61"/>
      <w:rPr>
        <w:rFonts w:hint="eastAsia"/>
      </w:rPr>
    </w:pPr>
    <w:r>
      <w:fldChar w:fldCharType="begin"/>
    </w:r>
    <w:r>
      <w:instrText xml:space="preserve"> STYLEREF  标准文件_文件编号  \* MERGEFORMAT </w:instrText>
    </w:r>
    <w:r>
      <w:fldChar w:fldCharType="separate"/>
    </w:r>
    <w:r>
      <w:t>T/CSTC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3963">
    <w:pPr>
      <w:pStyle w:val="18"/>
      <w:jc w:val="right"/>
    </w:pPr>
    <w:r>
      <w:fldChar w:fldCharType="begin"/>
    </w:r>
    <w:r>
      <w:instrText xml:space="preserve"> STYLEREF  标准文件_文件编号  \* MERGEFORMAT </w:instrText>
    </w:r>
    <w:r>
      <w:fldChar w:fldCharType="separate"/>
    </w:r>
    <w:r>
      <w:t>T/CSTC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BvqH2SDiL1aCw9wWoJxKzF9+EPlemVDOGWcsU/sv9fpcJ1SCJRLnfM5Fra3P/JZGaVvgBKnxwpzYkGECzdRjuw==" w:salt="kB2hmoVU78qEttG+0APak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F3C"/>
    <w:rsid w:val="0000040A"/>
    <w:rsid w:val="00000A94"/>
    <w:rsid w:val="00001972"/>
    <w:rsid w:val="00001D9A"/>
    <w:rsid w:val="00007B3A"/>
    <w:rsid w:val="000107E0"/>
    <w:rsid w:val="00011A73"/>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97FFE"/>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F3C"/>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A9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24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191E"/>
    <w:rsid w:val="005220EC"/>
    <w:rsid w:val="00523F95"/>
    <w:rsid w:val="00524D65"/>
    <w:rsid w:val="00525B16"/>
    <w:rsid w:val="00530CDE"/>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A2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6EB"/>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4D1"/>
    <w:rsid w:val="007959E8"/>
    <w:rsid w:val="00795E9C"/>
    <w:rsid w:val="0079751F"/>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37B2B"/>
    <w:rsid w:val="009429D5"/>
    <w:rsid w:val="00942BF1"/>
    <w:rsid w:val="00945180"/>
    <w:rsid w:val="00945428"/>
    <w:rsid w:val="00945A64"/>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11F1"/>
    <w:rsid w:val="0098364B"/>
    <w:rsid w:val="00986616"/>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0C0"/>
    <w:rsid w:val="009B6029"/>
    <w:rsid w:val="009B6971"/>
    <w:rsid w:val="009C27F1"/>
    <w:rsid w:val="009C3152"/>
    <w:rsid w:val="009C3257"/>
    <w:rsid w:val="009C4CFA"/>
    <w:rsid w:val="009C4E28"/>
    <w:rsid w:val="009C5070"/>
    <w:rsid w:val="009D0402"/>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9F5"/>
    <w:rsid w:val="00A93B09"/>
    <w:rsid w:val="00A952D7"/>
    <w:rsid w:val="00A963F7"/>
    <w:rsid w:val="00A96AD8"/>
    <w:rsid w:val="00AA052C"/>
    <w:rsid w:val="00AA1E45"/>
    <w:rsid w:val="00AA4286"/>
    <w:rsid w:val="00AA456B"/>
    <w:rsid w:val="00AA57F5"/>
    <w:rsid w:val="00AA672E"/>
    <w:rsid w:val="00AA6EC9"/>
    <w:rsid w:val="00AB159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317"/>
    <w:rsid w:val="00AD44FA"/>
    <w:rsid w:val="00AE070A"/>
    <w:rsid w:val="00AE101C"/>
    <w:rsid w:val="00AE2A69"/>
    <w:rsid w:val="00AE37E5"/>
    <w:rsid w:val="00AE5EB4"/>
    <w:rsid w:val="00AF0C18"/>
    <w:rsid w:val="00AF47C5"/>
    <w:rsid w:val="00AF5398"/>
    <w:rsid w:val="00B015D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0177"/>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4E6B"/>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4EE"/>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4D2"/>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5F40"/>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3E6605"/>
    <w:rsid w:val="062419E8"/>
    <w:rsid w:val="103C4B2F"/>
    <w:rsid w:val="10A04854"/>
    <w:rsid w:val="16D6322B"/>
    <w:rsid w:val="17E3570D"/>
    <w:rsid w:val="24124F93"/>
    <w:rsid w:val="29140A06"/>
    <w:rsid w:val="2C2A741A"/>
    <w:rsid w:val="2E9D585F"/>
    <w:rsid w:val="2EB17C28"/>
    <w:rsid w:val="3DB004F6"/>
    <w:rsid w:val="577017F9"/>
    <w:rsid w:val="59361DB8"/>
    <w:rsid w:val="59865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Table Paragraph"/>
    <w:basedOn w:val="1"/>
    <w:qFormat/>
    <w:uiPriority w:val="1"/>
    <w:pPr>
      <w:spacing w:before="32"/>
      <w:ind w:left="88"/>
      <w:jc w:val="center"/>
    </w:pPr>
    <w:rPr>
      <w:rFonts w:ascii="宋体" w:hAnsi="宋体"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8632CF769CB4FEAA4BD17CBDB9ADF54"/>
        <w:style w:val=""/>
        <w:category>
          <w:name w:val="常规"/>
          <w:gallery w:val="placeholder"/>
        </w:category>
        <w:types>
          <w:type w:val="bbPlcHdr"/>
        </w:types>
        <w:behaviors>
          <w:behavior w:val="content"/>
        </w:behaviors>
        <w:description w:val=""/>
        <w:guid w:val="{E820F2B3-4BA9-455A-9EC1-C46187A112F8}"/>
      </w:docPartPr>
      <w:docPartBody>
        <w:p w14:paraId="2AEA64DE">
          <w:pPr>
            <w:pStyle w:val="5"/>
            <w:rPr>
              <w:rFonts w:hint="eastAsia"/>
            </w:rPr>
          </w:pPr>
          <w:r>
            <w:rPr>
              <w:rStyle w:val="4"/>
              <w:rFonts w:hint="eastAsia"/>
            </w:rPr>
            <w:t>单击或点击此处输入文字。</w:t>
          </w:r>
        </w:p>
      </w:docPartBody>
    </w:docPart>
    <w:docPart>
      <w:docPartPr>
        <w:name w:val="4F3503061BB94EB8809BA4FA37F89B77"/>
        <w:style w:val=""/>
        <w:category>
          <w:name w:val="常规"/>
          <w:gallery w:val="placeholder"/>
        </w:category>
        <w:types>
          <w:type w:val="bbPlcHdr"/>
        </w:types>
        <w:behaviors>
          <w:behavior w:val="content"/>
        </w:behaviors>
        <w:description w:val=""/>
        <w:guid w:val="{BE950D1D-41B3-443B-A6F6-4FC45B5D95AF}"/>
      </w:docPartPr>
      <w:docPartBody>
        <w:p w14:paraId="0B89805D">
          <w:pPr>
            <w:pStyle w:val="6"/>
            <w:rPr>
              <w:rFonts w:hint="eastAsia"/>
            </w:rPr>
          </w:pPr>
          <w:r>
            <w:rPr>
              <w:rStyle w:val="4"/>
              <w:rFonts w:hint="eastAsia"/>
            </w:rPr>
            <w:t>选择一项。</w:t>
          </w:r>
        </w:p>
      </w:docPartBody>
    </w:docPart>
    <w:docPart>
      <w:docPartPr>
        <w:name w:val="F58B7DE13788465399C38CD068FF5F0E"/>
        <w:style w:val=""/>
        <w:category>
          <w:name w:val="常规"/>
          <w:gallery w:val="placeholder"/>
        </w:category>
        <w:types>
          <w:type w:val="bbPlcHdr"/>
        </w:types>
        <w:behaviors>
          <w:behavior w:val="content"/>
        </w:behaviors>
        <w:description w:val=""/>
        <w:guid w:val="{560B93F2-CE92-4651-99D6-92B1A082252E}"/>
      </w:docPartPr>
      <w:docPartBody>
        <w:p w14:paraId="45B82AC6">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3"/>
    <w:rsid w:val="00353CAD"/>
    <w:rsid w:val="004C1A95"/>
    <w:rsid w:val="004F524B"/>
    <w:rsid w:val="00530CDE"/>
    <w:rsid w:val="00630B49"/>
    <w:rsid w:val="00651933"/>
    <w:rsid w:val="00851EFA"/>
    <w:rsid w:val="009B40C0"/>
    <w:rsid w:val="00AE751A"/>
    <w:rsid w:val="00B03E62"/>
    <w:rsid w:val="00EB5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8632CF769CB4FEAA4BD17CBDB9ADF5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4F3503061BB94EB8809BA4FA37F89B7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58B7DE13788465399C38CD068FF5F0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14</Pages>
  <Words>1039</Words>
  <Characters>1225</Characters>
  <Lines>80</Lines>
  <Paragraphs>22</Paragraphs>
  <TotalTime>100</TotalTime>
  <ScaleCrop>false</ScaleCrop>
  <LinksUpToDate>false</LinksUpToDate>
  <CharactersWithSpaces>1287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2025-05-09T03:46:00Z</dcterms:created>
  <dc:creator>mike</dc:creator>
  <dc:description>&lt;config cover="true" show_menu="true" version="1.0.0" doctype="SDKXY"&gt;_x000d_
&lt;/config&gt;</dc:description>
  <cp:lastModifiedBy>宁静致远</cp:lastModifiedBy>
  <cp:lastPrinted>2021-02-02T08:22:00Z</cp:lastPrinted>
  <dcterms:modified xsi:type="dcterms:W3CDTF">2025-05-19T02:11:53Z</dcterms:modified>
  <dc:title>团体标准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eyJoZGlkIjoiOWI0ODFhYjE5NDJhODJmMGZlYjAyNTFiYTEzZGQzOTMiLCJ1c2VySWQiOiI0NDA5MTA2MTEifQ==</vt:lpwstr>
  </property>
  <property fmtid="{D5CDD505-2E9C-101B-9397-08002B2CF9AE}" pid="15" name="KSOProductBuildVer">
    <vt:lpwstr>2052-12.1.0.21171</vt:lpwstr>
  </property>
  <property fmtid="{D5CDD505-2E9C-101B-9397-08002B2CF9AE}" pid="16" name="ICV">
    <vt:lpwstr>9C3A6FD5DF104D2B80217F934D223C98_13</vt:lpwstr>
  </property>
</Properties>
</file>